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2D3EC" w14:textId="5A19D0AB" w:rsidR="00A94123" w:rsidRDefault="00BF5849">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hAnsi="Arial" w:cs="Arial"/>
          <w:b/>
          <w:bCs/>
          <w:lang w:eastAsia="en-US"/>
        </w:rPr>
        <w:t>#121</w:t>
      </w:r>
      <w:r>
        <w:rPr>
          <w:rFonts w:ascii="Arial" w:hAnsi="Arial" w:cs="Arial"/>
          <w:b/>
          <w:bCs/>
        </w:rPr>
        <w:tab/>
      </w:r>
      <w:r>
        <w:rPr>
          <w:rFonts w:ascii="Arial" w:hAnsi="Arial" w:cs="Arial"/>
          <w:b/>
          <w:bCs/>
        </w:rPr>
        <w:tab/>
      </w:r>
      <w:r>
        <w:rPr>
          <w:rFonts w:ascii="Arial" w:hAnsi="Arial" w:cs="Arial"/>
          <w:b/>
          <w:bCs/>
        </w:rPr>
        <w:tab/>
        <w:t xml:space="preserve">    </w:t>
      </w:r>
      <w:r w:rsidR="00661097" w:rsidRPr="00661097">
        <w:rPr>
          <w:rFonts w:ascii="Arial" w:hAnsi="Arial" w:cs="Arial"/>
          <w:b/>
          <w:bCs/>
        </w:rPr>
        <w:t>R1-2504473</w:t>
      </w:r>
    </w:p>
    <w:p w14:paraId="6DB8E949" w14:textId="77777777" w:rsidR="00A94123" w:rsidRDefault="00BF5849">
      <w:pPr>
        <w:tabs>
          <w:tab w:val="center" w:pos="4536"/>
          <w:tab w:val="right" w:pos="9072"/>
        </w:tabs>
        <w:snapToGrid w:val="0"/>
        <w:spacing w:line="288" w:lineRule="auto"/>
        <w:rPr>
          <w:sz w:val="20"/>
        </w:rPr>
      </w:pPr>
      <w:r>
        <w:rPr>
          <w:rFonts w:ascii="Arial" w:hAnsi="Arial"/>
          <w:b/>
        </w:rPr>
        <w:t>St Julian’s, Malta, May 19</w:t>
      </w:r>
      <w:r>
        <w:rPr>
          <w:rFonts w:ascii="Arial" w:hAnsi="Arial"/>
          <w:b/>
          <w:vertAlign w:val="superscript"/>
        </w:rPr>
        <w:t>th</w:t>
      </w:r>
      <w:r>
        <w:rPr>
          <w:rFonts w:ascii="Arial" w:hAnsi="Arial"/>
          <w:b/>
        </w:rPr>
        <w:t xml:space="preserve"> – 23</w:t>
      </w:r>
      <w:r>
        <w:rPr>
          <w:rFonts w:ascii="Arial" w:hAnsi="Arial"/>
          <w:b/>
          <w:vertAlign w:val="superscript"/>
        </w:rPr>
        <w:t>rd</w:t>
      </w:r>
      <w:r>
        <w:rPr>
          <w:rFonts w:ascii="Arial" w:hAnsi="Arial"/>
          <w:b/>
        </w:rPr>
        <w:t>, 2025</w:t>
      </w:r>
    </w:p>
    <w:p w14:paraId="69DA8C94" w14:textId="77777777" w:rsidR="00A94123" w:rsidRDefault="00A94123">
      <w:pPr>
        <w:tabs>
          <w:tab w:val="center" w:pos="4536"/>
          <w:tab w:val="right" w:pos="9072"/>
        </w:tabs>
        <w:snapToGrid w:val="0"/>
        <w:spacing w:line="288" w:lineRule="auto"/>
        <w:rPr>
          <w:rFonts w:ascii="Arial" w:hAnsi="Arial" w:cs="Arial"/>
          <w:b/>
          <w:bCs/>
        </w:rPr>
      </w:pPr>
    </w:p>
    <w:p w14:paraId="004FFBBC" w14:textId="77777777" w:rsidR="00A94123" w:rsidRDefault="00BF58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17791957" w14:textId="77777777" w:rsidR="00A94123" w:rsidRDefault="00BF58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rPr>
        <w:t>ZTE</w:t>
      </w:r>
      <w:r>
        <w:rPr>
          <w:rFonts w:ascii="Arial" w:hAnsi="Arial" w:cs="Arial"/>
        </w:rPr>
        <w:t>)</w:t>
      </w:r>
    </w:p>
    <w:p w14:paraId="1BCDE15F" w14:textId="2B9C9424" w:rsidR="00A94123" w:rsidRDefault="00BF58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w:t>
      </w:r>
      <w:r w:rsidR="008B5365">
        <w:rPr>
          <w:rFonts w:ascii="Arial" w:hAnsi="Arial" w:cs="Arial"/>
        </w:rPr>
        <w:t>3</w:t>
      </w:r>
      <w:r>
        <w:rPr>
          <w:rFonts w:ascii="Arial" w:hAnsi="Arial" w:cs="Arial"/>
        </w:rPr>
        <w:t xml:space="preserve"> </w:t>
      </w:r>
      <w:r>
        <w:rPr>
          <w:rFonts w:ascii="Arial" w:hAnsi="Arial" w:cs="Arial" w:hint="eastAsia"/>
        </w:rPr>
        <w:t>on</w:t>
      </w:r>
      <w:r>
        <w:rPr>
          <w:rFonts w:ascii="Arial" w:hAnsi="Arial" w:cs="Arial"/>
        </w:rPr>
        <w:t xml:space="preserve"> UE-initiated/event-driven beam management </w:t>
      </w:r>
    </w:p>
    <w:p w14:paraId="444BB549" w14:textId="77777777" w:rsidR="00A94123" w:rsidRDefault="00BF58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7769148" w14:textId="77777777" w:rsidR="00A94123" w:rsidRDefault="00A94123">
      <w:pPr>
        <w:snapToGrid w:val="0"/>
        <w:rPr>
          <w:b/>
          <w:sz w:val="16"/>
          <w:szCs w:val="16"/>
        </w:rPr>
      </w:pPr>
    </w:p>
    <w:p w14:paraId="0AB02FE1" w14:textId="77777777" w:rsidR="00A94123" w:rsidRDefault="00BF5849">
      <w:pPr>
        <w:pStyle w:val="ListParagraph"/>
        <w:numPr>
          <w:ilvl w:val="0"/>
          <w:numId w:val="8"/>
        </w:numPr>
        <w:spacing w:before="120" w:after="120" w:line="257" w:lineRule="auto"/>
        <w:outlineLvl w:val="0"/>
        <w:rPr>
          <w:sz w:val="28"/>
        </w:rPr>
      </w:pPr>
      <w:r>
        <w:rPr>
          <w:sz w:val="28"/>
        </w:rPr>
        <w:t>Introduction</w:t>
      </w:r>
    </w:p>
    <w:p w14:paraId="24299179" w14:textId="77777777" w:rsidR="00A94123" w:rsidRDefault="00BF5849">
      <w:pPr>
        <w:snapToGrid w:val="0"/>
        <w:spacing w:before="240" w:line="288" w:lineRule="auto"/>
        <w:jc w:val="both"/>
        <w:rPr>
          <w:sz w:val="20"/>
          <w:szCs w:val="20"/>
        </w:rPr>
      </w:pPr>
      <w:r>
        <w:rPr>
          <w:sz w:val="20"/>
          <w:szCs w:val="20"/>
        </w:rPr>
        <w:t>In RAN#102, the Rel-19 WID on NR MIMO phase 5 is approved. In the approved WID, UE-initiated/event-driven beam management is a part of the RAN1 objectives as follows:</w:t>
      </w:r>
    </w:p>
    <w:tbl>
      <w:tblPr>
        <w:tblStyle w:val="TableGrid"/>
        <w:tblW w:w="0" w:type="auto"/>
        <w:tblLook w:val="04A0" w:firstRow="1" w:lastRow="0" w:firstColumn="1" w:lastColumn="0" w:noHBand="0" w:noVBand="1"/>
      </w:tblPr>
      <w:tblGrid>
        <w:gridCol w:w="9895"/>
      </w:tblGrid>
      <w:tr w:rsidR="00A94123" w14:paraId="09D4B070" w14:textId="77777777">
        <w:tc>
          <w:tcPr>
            <w:tcW w:w="9895" w:type="dxa"/>
          </w:tcPr>
          <w:p w14:paraId="69BE946A" w14:textId="77777777" w:rsidR="00A94123" w:rsidRDefault="00BF5849">
            <w:pPr>
              <w:numPr>
                <w:ilvl w:val="0"/>
                <w:numId w:val="9"/>
              </w:numPr>
              <w:snapToGrid w:val="0"/>
              <w:spacing w:beforeLines="30" w:before="109" w:afterLines="30" w:after="109" w:line="288" w:lineRule="auto"/>
              <w:ind w:hanging="363"/>
              <w:rPr>
                <w:sz w:val="18"/>
                <w:szCs w:val="16"/>
                <w:lang w:eastAsia="en-US"/>
              </w:rPr>
            </w:pPr>
            <w:bookmarkStart w:id="2" w:name="_Hlk145555364"/>
            <w:r>
              <w:rPr>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sz w:val="18"/>
                <w:szCs w:val="16"/>
                <w:lang w:eastAsia="en-US"/>
              </w:rPr>
              <w:t>sTRP</w:t>
            </w:r>
            <w:proofErr w:type="spellEnd"/>
            <w:r>
              <w:rPr>
                <w:sz w:val="18"/>
                <w:szCs w:val="16"/>
                <w:lang w:eastAsia="en-US"/>
              </w:rPr>
              <w:t xml:space="preserve"> with intra- and inter-cell beam management</w:t>
            </w:r>
          </w:p>
          <w:p w14:paraId="4F508EF5" w14:textId="77777777" w:rsidR="00A94123" w:rsidRDefault="00BF5849">
            <w:pPr>
              <w:numPr>
                <w:ilvl w:val="1"/>
                <w:numId w:val="9"/>
              </w:numPr>
              <w:snapToGrid w:val="0"/>
              <w:spacing w:beforeLines="30" w:before="109" w:afterLines="30" w:after="109" w:line="288" w:lineRule="auto"/>
              <w:ind w:hanging="363"/>
              <w:rPr>
                <w:sz w:val="18"/>
                <w:szCs w:val="16"/>
                <w:lang w:eastAsia="en-US"/>
              </w:rPr>
            </w:pPr>
            <w:r>
              <w:rPr>
                <w:sz w:val="18"/>
                <w:szCs w:val="16"/>
                <w:lang w:eastAsia="en-US"/>
              </w:rPr>
              <w:t xml:space="preserve">UL signaling content(s) (and procedure(s) as required) for </w:t>
            </w:r>
            <w:bookmarkStart w:id="3" w:name="_Hlk159330752"/>
            <w:r>
              <w:rPr>
                <w:sz w:val="18"/>
                <w:szCs w:val="16"/>
                <w:lang w:eastAsia="en-US"/>
              </w:rPr>
              <w:t xml:space="preserve">UE-initiated/event-driven beam reporting </w:t>
            </w:r>
            <w:bookmarkEnd w:id="3"/>
            <w:r>
              <w:rPr>
                <w:sz w:val="18"/>
                <w:szCs w:val="16"/>
                <w:lang w:eastAsia="en-US"/>
              </w:rPr>
              <w:t xml:space="preserve">facilitating fast beam switching </w:t>
            </w:r>
          </w:p>
          <w:p w14:paraId="60892EC9" w14:textId="77777777" w:rsidR="00A94123" w:rsidRDefault="00BF5849">
            <w:pPr>
              <w:numPr>
                <w:ilvl w:val="1"/>
                <w:numId w:val="9"/>
              </w:numPr>
              <w:snapToGrid w:val="0"/>
              <w:spacing w:beforeLines="30" w:before="109" w:afterLines="30" w:after="109" w:line="288" w:lineRule="auto"/>
              <w:ind w:hanging="363"/>
              <w:rPr>
                <w:rFonts w:eastAsia="微软雅黑"/>
                <w:szCs w:val="20"/>
              </w:rPr>
            </w:pPr>
            <w:r>
              <w:rPr>
                <w:sz w:val="18"/>
                <w:szCs w:val="16"/>
                <w:lang w:eastAsia="en-US"/>
              </w:rPr>
              <w:t>UL signaling medium/container considering the UE-initiated/event-driven nature of the UL transmission, designed primarily for the purpose of beam reporting</w:t>
            </w:r>
            <w:bookmarkEnd w:id="2"/>
          </w:p>
        </w:tc>
      </w:tr>
    </w:tbl>
    <w:p w14:paraId="3F815CE1" w14:textId="77777777" w:rsidR="00A94123" w:rsidRDefault="00BF5849">
      <w:pPr>
        <w:pStyle w:val="ListParagraph"/>
        <w:numPr>
          <w:ilvl w:val="0"/>
          <w:numId w:val="8"/>
        </w:numPr>
        <w:spacing w:before="120" w:after="120" w:line="257" w:lineRule="auto"/>
        <w:outlineLvl w:val="0"/>
        <w:rPr>
          <w:sz w:val="28"/>
        </w:rPr>
      </w:pPr>
      <w:r>
        <w:rPr>
          <w:sz w:val="28"/>
        </w:rPr>
        <w:t>Plan</w:t>
      </w:r>
    </w:p>
    <w:p w14:paraId="60D4F34F" w14:textId="77777777" w:rsidR="00A94123" w:rsidRDefault="00BF5849">
      <w:pPr>
        <w:snapToGrid w:val="0"/>
        <w:spacing w:after="120" w:line="288" w:lineRule="auto"/>
        <w:jc w:val="both"/>
        <w:rPr>
          <w:sz w:val="20"/>
          <w:szCs w:val="20"/>
        </w:rPr>
      </w:pPr>
      <w:r>
        <w:rPr>
          <w:sz w:val="20"/>
          <w:szCs w:val="20"/>
        </w:rPr>
        <w:t>Per RAN1#120-</w:t>
      </w:r>
      <w:r>
        <w:rPr>
          <w:rFonts w:hint="eastAsia"/>
          <w:sz w:val="20"/>
          <w:szCs w:val="20"/>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360"/>
        <w:gridCol w:w="2160"/>
        <w:gridCol w:w="7380"/>
      </w:tblGrid>
      <w:tr w:rsidR="00A94123" w14:paraId="30AA9EFA" w14:textId="77777777">
        <w:tc>
          <w:tcPr>
            <w:tcW w:w="360" w:type="dxa"/>
            <w:shd w:val="clear" w:color="auto" w:fill="BFBFBF" w:themeFill="background1" w:themeFillShade="BF"/>
          </w:tcPr>
          <w:p w14:paraId="64871A27" w14:textId="77777777" w:rsidR="00A94123" w:rsidRDefault="00A94123">
            <w:pPr>
              <w:rPr>
                <w:sz w:val="20"/>
                <w:szCs w:val="20"/>
              </w:rPr>
            </w:pPr>
          </w:p>
        </w:tc>
        <w:tc>
          <w:tcPr>
            <w:tcW w:w="2160" w:type="dxa"/>
            <w:shd w:val="clear" w:color="auto" w:fill="BFBFBF" w:themeFill="background1" w:themeFillShade="BF"/>
          </w:tcPr>
          <w:p w14:paraId="2E033F0F" w14:textId="77777777" w:rsidR="00A94123" w:rsidRDefault="00BF5849">
            <w:pPr>
              <w:rPr>
                <w:sz w:val="20"/>
                <w:szCs w:val="20"/>
              </w:rPr>
            </w:pPr>
            <w:r>
              <w:rPr>
                <w:sz w:val="20"/>
                <w:szCs w:val="20"/>
              </w:rPr>
              <w:t>Issue</w:t>
            </w:r>
          </w:p>
        </w:tc>
        <w:tc>
          <w:tcPr>
            <w:tcW w:w="7380" w:type="dxa"/>
            <w:shd w:val="clear" w:color="auto" w:fill="BFBFBF" w:themeFill="background1" w:themeFillShade="BF"/>
          </w:tcPr>
          <w:p w14:paraId="4D96E3B6" w14:textId="77777777" w:rsidR="00A94123" w:rsidRDefault="00BF5849">
            <w:pPr>
              <w:rPr>
                <w:sz w:val="20"/>
                <w:szCs w:val="20"/>
              </w:rPr>
            </w:pPr>
            <w:r>
              <w:rPr>
                <w:sz w:val="20"/>
                <w:szCs w:val="20"/>
              </w:rPr>
              <w:t>Topics</w:t>
            </w:r>
          </w:p>
        </w:tc>
      </w:tr>
      <w:tr w:rsidR="00A94123" w14:paraId="14B02447" w14:textId="77777777">
        <w:trPr>
          <w:trHeight w:val="516"/>
        </w:trPr>
        <w:tc>
          <w:tcPr>
            <w:tcW w:w="360" w:type="dxa"/>
          </w:tcPr>
          <w:p w14:paraId="1CA198D7" w14:textId="77777777" w:rsidR="00A94123" w:rsidRDefault="00BF5849">
            <w:pPr>
              <w:rPr>
                <w:sz w:val="20"/>
                <w:szCs w:val="20"/>
              </w:rPr>
            </w:pPr>
            <w:r>
              <w:rPr>
                <w:sz w:val="20"/>
                <w:szCs w:val="20"/>
              </w:rPr>
              <w:t>1</w:t>
            </w:r>
          </w:p>
        </w:tc>
        <w:tc>
          <w:tcPr>
            <w:tcW w:w="2160" w:type="dxa"/>
          </w:tcPr>
          <w:p w14:paraId="7E713689" w14:textId="77777777" w:rsidR="00A94123" w:rsidRDefault="00BF5849">
            <w:pPr>
              <w:rPr>
                <w:sz w:val="20"/>
                <w:szCs w:val="20"/>
              </w:rPr>
            </w:pPr>
            <w:r>
              <w:rPr>
                <w:rFonts w:eastAsia="MS Mincho"/>
                <w:sz w:val="20"/>
                <w:szCs w:val="20"/>
                <w:lang w:eastAsia="ja-JP"/>
              </w:rPr>
              <w:t>Trigger-event detection</w:t>
            </w:r>
          </w:p>
        </w:tc>
        <w:tc>
          <w:tcPr>
            <w:tcW w:w="7380" w:type="dxa"/>
            <w:shd w:val="clear" w:color="auto" w:fill="auto"/>
          </w:tcPr>
          <w:p w14:paraId="58461C15" w14:textId="77777777" w:rsidR="00A94123" w:rsidRDefault="00BF5849">
            <w:pPr>
              <w:rPr>
                <w:sz w:val="20"/>
                <w:szCs w:val="20"/>
              </w:rPr>
            </w:pPr>
            <w:r>
              <w:rPr>
                <w:sz w:val="20"/>
                <w:szCs w:val="20"/>
              </w:rPr>
              <w:t>Left-over for trigger detection on Event-1, Event-2 and Event-7, e.g., extra condition(s) of resetting the counting, etc.</w:t>
            </w:r>
          </w:p>
        </w:tc>
      </w:tr>
      <w:tr w:rsidR="00A94123" w14:paraId="5454503E" w14:textId="77777777">
        <w:trPr>
          <w:trHeight w:val="296"/>
        </w:trPr>
        <w:tc>
          <w:tcPr>
            <w:tcW w:w="360" w:type="dxa"/>
          </w:tcPr>
          <w:p w14:paraId="446C78AE" w14:textId="77777777" w:rsidR="00A94123" w:rsidRDefault="00BF5849">
            <w:pPr>
              <w:rPr>
                <w:sz w:val="20"/>
                <w:szCs w:val="20"/>
              </w:rPr>
            </w:pPr>
            <w:r>
              <w:rPr>
                <w:sz w:val="20"/>
                <w:szCs w:val="20"/>
              </w:rPr>
              <w:t>2</w:t>
            </w:r>
          </w:p>
        </w:tc>
        <w:tc>
          <w:tcPr>
            <w:tcW w:w="2160" w:type="dxa"/>
          </w:tcPr>
          <w:p w14:paraId="105E9098" w14:textId="77777777" w:rsidR="00A94123" w:rsidRDefault="00BF5849">
            <w:pPr>
              <w:rPr>
                <w:sz w:val="20"/>
                <w:szCs w:val="20"/>
              </w:rPr>
            </w:pPr>
            <w:r>
              <w:rPr>
                <w:sz w:val="20"/>
                <w:szCs w:val="20"/>
              </w:rPr>
              <w:t>UL signaling content(s)</w:t>
            </w:r>
          </w:p>
        </w:tc>
        <w:tc>
          <w:tcPr>
            <w:tcW w:w="7380" w:type="dxa"/>
            <w:shd w:val="clear" w:color="auto" w:fill="auto"/>
          </w:tcPr>
          <w:p w14:paraId="16DDC17B" w14:textId="77777777" w:rsidR="00A94123" w:rsidRDefault="00BF5849">
            <w:pPr>
              <w:rPr>
                <w:sz w:val="20"/>
                <w:szCs w:val="20"/>
              </w:rPr>
            </w:pPr>
            <w:r>
              <w:rPr>
                <w:sz w:val="20"/>
                <w:szCs w:val="20"/>
              </w:rPr>
              <w:t>Left-over for L1-RSRP report format for Event-1, Event-2, Event-7</w:t>
            </w:r>
          </w:p>
        </w:tc>
      </w:tr>
      <w:tr w:rsidR="00A94123" w14:paraId="7626A676" w14:textId="77777777">
        <w:tc>
          <w:tcPr>
            <w:tcW w:w="360" w:type="dxa"/>
          </w:tcPr>
          <w:p w14:paraId="41973C15" w14:textId="77777777" w:rsidR="00A94123" w:rsidRDefault="00BF5849">
            <w:pPr>
              <w:rPr>
                <w:sz w:val="20"/>
                <w:szCs w:val="20"/>
              </w:rPr>
            </w:pPr>
            <w:r>
              <w:rPr>
                <w:sz w:val="20"/>
                <w:szCs w:val="20"/>
              </w:rPr>
              <w:t>3</w:t>
            </w:r>
          </w:p>
        </w:tc>
        <w:tc>
          <w:tcPr>
            <w:tcW w:w="2160" w:type="dxa"/>
            <w:vMerge w:val="restart"/>
          </w:tcPr>
          <w:p w14:paraId="61E8B822" w14:textId="77777777" w:rsidR="00A94123" w:rsidRDefault="00BF5849">
            <w:pPr>
              <w:rPr>
                <w:sz w:val="20"/>
                <w:szCs w:val="20"/>
              </w:rPr>
            </w:pPr>
            <w:r>
              <w:rPr>
                <w:sz w:val="20"/>
                <w:szCs w:val="20"/>
              </w:rPr>
              <w:t>UL signaling medium/container</w:t>
            </w:r>
          </w:p>
        </w:tc>
        <w:tc>
          <w:tcPr>
            <w:tcW w:w="7380" w:type="dxa"/>
            <w:shd w:val="clear" w:color="auto" w:fill="auto"/>
          </w:tcPr>
          <w:p w14:paraId="37ECEDA2" w14:textId="77777777" w:rsidR="00A94123" w:rsidRDefault="00BF5849">
            <w:pPr>
              <w:rPr>
                <w:sz w:val="20"/>
                <w:szCs w:val="20"/>
              </w:rPr>
            </w:pPr>
            <w:r>
              <w:rPr>
                <w:rFonts w:hint="eastAsia"/>
                <w:sz w:val="20"/>
                <w:szCs w:val="20"/>
              </w:rPr>
              <w:t>Le</w:t>
            </w:r>
            <w:r>
              <w:rPr>
                <w:sz w:val="20"/>
                <w:szCs w:val="20"/>
              </w:rPr>
              <w:t>ft-over on first PUCCH for both Mode-A and Mode-B.</w:t>
            </w:r>
          </w:p>
          <w:p w14:paraId="17652E4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Whether/how to (re-)transmit the first PUCCH channel </w:t>
            </w:r>
          </w:p>
          <w:p w14:paraId="1FAE20A2" w14:textId="77777777" w:rsidR="00A94123" w:rsidRDefault="00BF5849">
            <w:pPr>
              <w:pStyle w:val="ListParagraph"/>
              <w:widowControl w:val="0"/>
              <w:numPr>
                <w:ilvl w:val="0"/>
                <w:numId w:val="10"/>
              </w:numPr>
              <w:spacing w:after="0" w:line="240" w:lineRule="auto"/>
              <w:jc w:val="both"/>
              <w:rPr>
                <w:sz w:val="20"/>
                <w:szCs w:val="20"/>
              </w:rPr>
            </w:pPr>
            <w:r>
              <w:rPr>
                <w:sz w:val="20"/>
                <w:szCs w:val="20"/>
              </w:rPr>
              <w:t>#2 Multiplexing/dropping rule(s) of 1-bit first PUCCH, e.g., Case-2</w:t>
            </w:r>
            <w:r>
              <w:rPr>
                <w:rFonts w:hint="eastAsia"/>
                <w:sz w:val="20"/>
                <w:szCs w:val="20"/>
              </w:rPr>
              <w:t>,</w:t>
            </w:r>
            <w:r>
              <w:rPr>
                <w:sz w:val="20"/>
                <w:szCs w:val="20"/>
              </w:rPr>
              <w:t xml:space="preserve"> (collided with PUSCH).   and Case-5 (collided with a PUCCH format 2/3/4 carrying HARQ/CSI).   </w:t>
            </w:r>
          </w:p>
        </w:tc>
      </w:tr>
      <w:tr w:rsidR="00A94123" w14:paraId="12A62FD8" w14:textId="77777777">
        <w:tc>
          <w:tcPr>
            <w:tcW w:w="360" w:type="dxa"/>
          </w:tcPr>
          <w:p w14:paraId="43CD053D" w14:textId="77777777" w:rsidR="00A94123" w:rsidRDefault="00BF5849">
            <w:pPr>
              <w:rPr>
                <w:sz w:val="20"/>
                <w:szCs w:val="20"/>
              </w:rPr>
            </w:pPr>
            <w:r>
              <w:rPr>
                <w:sz w:val="20"/>
                <w:szCs w:val="20"/>
              </w:rPr>
              <w:t>4</w:t>
            </w:r>
          </w:p>
        </w:tc>
        <w:tc>
          <w:tcPr>
            <w:tcW w:w="2160" w:type="dxa"/>
            <w:vMerge/>
          </w:tcPr>
          <w:p w14:paraId="2B4EBF1E" w14:textId="77777777" w:rsidR="00A94123" w:rsidRDefault="00A94123">
            <w:pPr>
              <w:rPr>
                <w:sz w:val="20"/>
                <w:szCs w:val="20"/>
              </w:rPr>
            </w:pPr>
          </w:p>
        </w:tc>
        <w:tc>
          <w:tcPr>
            <w:tcW w:w="7380" w:type="dxa"/>
            <w:shd w:val="clear" w:color="auto" w:fill="auto"/>
          </w:tcPr>
          <w:p w14:paraId="0706A018" w14:textId="77777777" w:rsidR="00A94123" w:rsidRDefault="00BF5849">
            <w:pPr>
              <w:rPr>
                <w:sz w:val="20"/>
                <w:szCs w:val="20"/>
              </w:rPr>
            </w:pPr>
            <w:r>
              <w:rPr>
                <w:sz w:val="20"/>
                <w:szCs w:val="20"/>
              </w:rPr>
              <w:t>Left-over on Step-2&amp;3 in Mode-A</w:t>
            </w:r>
          </w:p>
          <w:p w14:paraId="2438630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t>
            </w:r>
            <w:r>
              <w:rPr>
                <w:rFonts w:hint="eastAsia"/>
                <w:sz w:val="20"/>
                <w:szCs w:val="20"/>
              </w:rPr>
              <w:t>W</w:t>
            </w:r>
            <w:r>
              <w:rPr>
                <w:sz w:val="20"/>
                <w:szCs w:val="20"/>
              </w:rPr>
              <w:t>hether/how to handle the case if UE has not sent any first PUCCH associated for UE-initiated/event-driven beam reporting.</w:t>
            </w:r>
          </w:p>
          <w:p w14:paraId="223CDB9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w:t>
            </w:r>
            <w:r>
              <w:rPr>
                <w:rFonts w:hint="eastAsia"/>
                <w:sz w:val="20"/>
                <w:szCs w:val="20"/>
              </w:rPr>
              <w:t>tim</w:t>
            </w:r>
            <w:r>
              <w:rPr>
                <w:sz w:val="20"/>
                <w:szCs w:val="20"/>
              </w:rPr>
              <w:t>eline (e.g., from the DCI to second PUSCH), CSI reference resource, the counting of occupied CPU(s) and active resource(s);</w:t>
            </w:r>
          </w:p>
          <w:p w14:paraId="13C1F379"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#3 Left-over on UCI-multiplexing/dropping rule for second PUSCH/UEI-CSI. </w:t>
            </w:r>
          </w:p>
        </w:tc>
      </w:tr>
      <w:tr w:rsidR="00A94123" w14:paraId="703F8A60" w14:textId="77777777">
        <w:tc>
          <w:tcPr>
            <w:tcW w:w="360" w:type="dxa"/>
          </w:tcPr>
          <w:p w14:paraId="0C861E81" w14:textId="77777777" w:rsidR="00A94123" w:rsidRDefault="00BF5849">
            <w:pPr>
              <w:rPr>
                <w:sz w:val="20"/>
                <w:szCs w:val="20"/>
              </w:rPr>
            </w:pPr>
            <w:r>
              <w:rPr>
                <w:sz w:val="20"/>
                <w:szCs w:val="20"/>
              </w:rPr>
              <w:t>5</w:t>
            </w:r>
          </w:p>
        </w:tc>
        <w:tc>
          <w:tcPr>
            <w:tcW w:w="2160" w:type="dxa"/>
            <w:vMerge/>
          </w:tcPr>
          <w:p w14:paraId="104CF4B6" w14:textId="77777777" w:rsidR="00A94123" w:rsidRDefault="00A94123">
            <w:pPr>
              <w:rPr>
                <w:sz w:val="20"/>
                <w:szCs w:val="20"/>
              </w:rPr>
            </w:pPr>
          </w:p>
        </w:tc>
        <w:tc>
          <w:tcPr>
            <w:tcW w:w="7380" w:type="dxa"/>
            <w:shd w:val="clear" w:color="auto" w:fill="auto"/>
          </w:tcPr>
          <w:p w14:paraId="7354A648" w14:textId="77777777" w:rsidR="00A94123" w:rsidRDefault="00BF5849">
            <w:pPr>
              <w:rPr>
                <w:sz w:val="20"/>
                <w:szCs w:val="20"/>
              </w:rPr>
            </w:pPr>
            <w:r>
              <w:rPr>
                <w:sz w:val="20"/>
                <w:szCs w:val="20"/>
              </w:rPr>
              <w:t xml:space="preserve">Left-over on Step-2 in Mode-B, </w:t>
            </w:r>
          </w:p>
          <w:p w14:paraId="117C12E4" w14:textId="77777777" w:rsidR="00A94123" w:rsidRDefault="00BF5849">
            <w:pPr>
              <w:pStyle w:val="ListParagraph"/>
              <w:widowControl w:val="0"/>
              <w:numPr>
                <w:ilvl w:val="0"/>
                <w:numId w:val="10"/>
              </w:numPr>
              <w:spacing w:after="0" w:line="240" w:lineRule="auto"/>
              <w:jc w:val="both"/>
              <w:rPr>
                <w:sz w:val="20"/>
                <w:szCs w:val="20"/>
              </w:rPr>
            </w:pPr>
            <w:r>
              <w:rPr>
                <w:sz w:val="20"/>
                <w:szCs w:val="20"/>
              </w:rPr>
              <w:t>#1 Whether/how to introduce CSI reference resource, the counting rule of occupied CPU(s) and active resource(s).</w:t>
            </w:r>
          </w:p>
          <w:p w14:paraId="5FED7CAF"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UE capability of ‘X’, and clarify the definition of </w:t>
            </w:r>
            <w:r>
              <w:rPr>
                <w:rFonts w:hint="eastAsia"/>
                <w:sz w:val="20"/>
                <w:szCs w:val="20"/>
              </w:rPr>
              <w:t>‘</w:t>
            </w:r>
            <w:r>
              <w:rPr>
                <w:sz w:val="20"/>
                <w:szCs w:val="20"/>
              </w:rPr>
              <w:t>available</w:t>
            </w:r>
            <w:r>
              <w:rPr>
                <w:rFonts w:hint="eastAsia"/>
                <w:sz w:val="20"/>
                <w:szCs w:val="20"/>
              </w:rPr>
              <w:t>’</w:t>
            </w:r>
            <w:r>
              <w:rPr>
                <w:sz w:val="20"/>
                <w:szCs w:val="20"/>
              </w:rPr>
              <w:t xml:space="preserve"> transmission occasion of the second UL channel.</w:t>
            </w:r>
          </w:p>
          <w:p w14:paraId="34D526D5" w14:textId="77777777" w:rsidR="00A94123" w:rsidRDefault="00BF5849">
            <w:pPr>
              <w:pStyle w:val="ListParagraph"/>
              <w:widowControl w:val="0"/>
              <w:numPr>
                <w:ilvl w:val="0"/>
                <w:numId w:val="10"/>
              </w:numPr>
              <w:spacing w:after="0" w:line="240" w:lineRule="auto"/>
              <w:jc w:val="both"/>
              <w:rPr>
                <w:sz w:val="20"/>
                <w:szCs w:val="20"/>
              </w:rPr>
            </w:pPr>
            <w:r>
              <w:rPr>
                <w:sz w:val="20"/>
                <w:szCs w:val="20"/>
              </w:rPr>
              <w:t>#3 Left-over on UCI-multiplexing/dropping rule for second PUSCH/UEI-CSI.</w:t>
            </w:r>
          </w:p>
        </w:tc>
      </w:tr>
      <w:tr w:rsidR="00A94123" w14:paraId="0D53C1E1" w14:textId="77777777">
        <w:tc>
          <w:tcPr>
            <w:tcW w:w="360" w:type="dxa"/>
          </w:tcPr>
          <w:p w14:paraId="50AC6C46" w14:textId="77777777" w:rsidR="00A94123" w:rsidRDefault="00BF5849">
            <w:pPr>
              <w:rPr>
                <w:sz w:val="20"/>
                <w:szCs w:val="20"/>
              </w:rPr>
            </w:pPr>
            <w:r>
              <w:rPr>
                <w:sz w:val="20"/>
                <w:szCs w:val="20"/>
              </w:rPr>
              <w:t>6</w:t>
            </w:r>
          </w:p>
        </w:tc>
        <w:tc>
          <w:tcPr>
            <w:tcW w:w="2160" w:type="dxa"/>
          </w:tcPr>
          <w:p w14:paraId="01C2ACC0" w14:textId="77777777" w:rsidR="00A94123" w:rsidRDefault="00BF5849">
            <w:pPr>
              <w:rPr>
                <w:sz w:val="20"/>
                <w:szCs w:val="20"/>
              </w:rPr>
            </w:pPr>
            <w:r>
              <w:rPr>
                <w:sz w:val="20"/>
                <w:szCs w:val="20"/>
              </w:rPr>
              <w:t xml:space="preserve">Cross-CC measurement/report </w:t>
            </w:r>
          </w:p>
        </w:tc>
        <w:tc>
          <w:tcPr>
            <w:tcW w:w="7380" w:type="dxa"/>
            <w:shd w:val="clear" w:color="auto" w:fill="auto"/>
          </w:tcPr>
          <w:p w14:paraId="2469E3C5" w14:textId="77777777" w:rsidR="00A94123" w:rsidRDefault="00BF5849">
            <w:pPr>
              <w:rPr>
                <w:sz w:val="20"/>
                <w:szCs w:val="20"/>
              </w:rPr>
            </w:pPr>
            <w:r>
              <w:rPr>
                <w:sz w:val="20"/>
                <w:szCs w:val="20"/>
              </w:rPr>
              <w:t xml:space="preserve">Left-over on cross-CC measurement/report in UEI beam report </w:t>
            </w:r>
          </w:p>
        </w:tc>
      </w:tr>
    </w:tbl>
    <w:p w14:paraId="61419FE4" w14:textId="77777777" w:rsidR="00A94123" w:rsidRDefault="00BF5849">
      <w:pPr>
        <w:snapToGrid w:val="0"/>
        <w:spacing w:before="120" w:line="288" w:lineRule="auto"/>
        <w:jc w:val="both"/>
        <w:rPr>
          <w:sz w:val="20"/>
          <w:szCs w:val="20"/>
        </w:rPr>
      </w:pPr>
      <w:r>
        <w:rPr>
          <w:sz w:val="20"/>
          <w:szCs w:val="20"/>
        </w:rPr>
        <w:t xml:space="preserve">Then, based on </w:t>
      </w:r>
      <w:r>
        <w:rPr>
          <w:rFonts w:hint="eastAsia"/>
          <w:sz w:val="20"/>
          <w:szCs w:val="20"/>
        </w:rPr>
        <w:t>the</w:t>
      </w:r>
      <w:r>
        <w:rPr>
          <w:sz w:val="20"/>
          <w:szCs w:val="20"/>
        </w:rPr>
        <w:t xml:space="preserve"> outcome of the contributions from companies [1]-[36], the followings are provided in this document:</w:t>
      </w:r>
    </w:p>
    <w:p w14:paraId="2D9FCEC9"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66CCD081"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lastRenderedPageBreak/>
        <w:t>Issue 1 – Trigger-event detection</w:t>
      </w:r>
    </w:p>
    <w:p w14:paraId="5A67DCBF"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2 – UL signaling content(s)</w:t>
      </w:r>
    </w:p>
    <w:p w14:paraId="5D8C7D34"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3 – UL signaling medium/container</w:t>
      </w:r>
    </w:p>
    <w:p w14:paraId="71AC0A5B"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4 – Cross-CC measurement/report</w:t>
      </w:r>
    </w:p>
    <w:p w14:paraId="7016366C"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1F32C6B2" w14:textId="77777777" w:rsidR="00A94123" w:rsidRDefault="00BF5849">
      <w:pPr>
        <w:tabs>
          <w:tab w:val="left" w:pos="0"/>
        </w:tabs>
        <w:suppressAutoHyphens/>
        <w:snapToGrid w:val="0"/>
        <w:spacing w:line="288" w:lineRule="auto"/>
        <w:contextualSpacing/>
        <w:rPr>
          <w:sz w:val="20"/>
          <w:szCs w:val="20"/>
        </w:rPr>
      </w:pPr>
      <w:r>
        <w:rPr>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79FD5F12"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8352F87" w14:textId="77777777" w:rsidR="00A94123" w:rsidRDefault="00BF5849">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7B6CF66D" w14:textId="77777777" w:rsidR="00A94123" w:rsidRDefault="00BF5849">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A94123" w14:paraId="329F6073" w14:textId="77777777">
        <w:trPr>
          <w:trHeight w:val="271"/>
        </w:trPr>
        <w:tc>
          <w:tcPr>
            <w:tcW w:w="1747" w:type="dxa"/>
            <w:shd w:val="clear" w:color="auto" w:fill="D9D9D9" w:themeFill="background1" w:themeFillShade="D9"/>
          </w:tcPr>
          <w:p w14:paraId="1E36B022" w14:textId="77777777" w:rsidR="00A94123" w:rsidRDefault="00BF5849">
            <w:pPr>
              <w:jc w:val="center"/>
              <w:rPr>
                <w:b/>
                <w:bCs/>
                <w:sz w:val="18"/>
                <w:szCs w:val="18"/>
              </w:rPr>
            </w:pPr>
            <w:r>
              <w:rPr>
                <w:b/>
                <w:bCs/>
                <w:sz w:val="18"/>
                <w:szCs w:val="18"/>
              </w:rPr>
              <w:t>Company</w:t>
            </w:r>
          </w:p>
        </w:tc>
        <w:tc>
          <w:tcPr>
            <w:tcW w:w="2192" w:type="dxa"/>
            <w:shd w:val="clear" w:color="auto" w:fill="D9D9D9" w:themeFill="background1" w:themeFillShade="D9"/>
          </w:tcPr>
          <w:p w14:paraId="330FB7A2" w14:textId="77777777" w:rsidR="00A94123" w:rsidRDefault="00BF5849">
            <w:pPr>
              <w:jc w:val="center"/>
              <w:rPr>
                <w:b/>
                <w:bCs/>
                <w:sz w:val="18"/>
                <w:szCs w:val="18"/>
              </w:rPr>
            </w:pPr>
            <w:r>
              <w:rPr>
                <w:b/>
                <w:bCs/>
                <w:sz w:val="18"/>
                <w:szCs w:val="18"/>
              </w:rPr>
              <w:t>Point(s) of contact</w:t>
            </w:r>
          </w:p>
        </w:tc>
        <w:tc>
          <w:tcPr>
            <w:tcW w:w="5991" w:type="dxa"/>
            <w:shd w:val="clear" w:color="auto" w:fill="D9D9D9" w:themeFill="background1" w:themeFillShade="D9"/>
          </w:tcPr>
          <w:p w14:paraId="7D048CED" w14:textId="77777777" w:rsidR="00A94123" w:rsidRDefault="00BF5849">
            <w:pPr>
              <w:jc w:val="center"/>
              <w:rPr>
                <w:b/>
                <w:bCs/>
                <w:sz w:val="18"/>
                <w:szCs w:val="18"/>
              </w:rPr>
            </w:pPr>
            <w:r>
              <w:rPr>
                <w:b/>
                <w:bCs/>
                <w:sz w:val="18"/>
                <w:szCs w:val="18"/>
              </w:rPr>
              <w:t>Email address(es)</w:t>
            </w:r>
          </w:p>
        </w:tc>
      </w:tr>
      <w:tr w:rsidR="00A94123" w14:paraId="0CDEE795" w14:textId="77777777">
        <w:trPr>
          <w:trHeight w:val="288"/>
        </w:trPr>
        <w:tc>
          <w:tcPr>
            <w:tcW w:w="1747" w:type="dxa"/>
          </w:tcPr>
          <w:p w14:paraId="2743FB76" w14:textId="77777777" w:rsidR="00A94123" w:rsidRDefault="00BF5849">
            <w:pPr>
              <w:jc w:val="center"/>
              <w:rPr>
                <w:sz w:val="18"/>
                <w:szCs w:val="18"/>
              </w:rPr>
            </w:pPr>
            <w:r>
              <w:rPr>
                <w:rFonts w:hint="eastAsia"/>
                <w:sz w:val="18"/>
                <w:szCs w:val="18"/>
              </w:rPr>
              <w:t>Ap</w:t>
            </w:r>
            <w:r>
              <w:rPr>
                <w:sz w:val="18"/>
                <w:szCs w:val="18"/>
              </w:rPr>
              <w:t>ple</w:t>
            </w:r>
          </w:p>
        </w:tc>
        <w:tc>
          <w:tcPr>
            <w:tcW w:w="2192" w:type="dxa"/>
          </w:tcPr>
          <w:p w14:paraId="7612B5FB" w14:textId="77777777" w:rsidR="00A94123" w:rsidRDefault="00BF5849">
            <w:pPr>
              <w:jc w:val="center"/>
              <w:rPr>
                <w:sz w:val="18"/>
                <w:szCs w:val="18"/>
              </w:rPr>
            </w:pPr>
            <w:r>
              <w:rPr>
                <w:sz w:val="18"/>
                <w:szCs w:val="18"/>
              </w:rPr>
              <w:t>Hong He</w:t>
            </w:r>
          </w:p>
        </w:tc>
        <w:tc>
          <w:tcPr>
            <w:tcW w:w="5991" w:type="dxa"/>
          </w:tcPr>
          <w:p w14:paraId="46DC4F66" w14:textId="77777777" w:rsidR="00A94123" w:rsidRDefault="00BF5849">
            <w:pPr>
              <w:jc w:val="center"/>
              <w:rPr>
                <w:sz w:val="18"/>
                <w:szCs w:val="18"/>
              </w:rPr>
            </w:pPr>
            <w:r>
              <w:rPr>
                <w:sz w:val="18"/>
                <w:szCs w:val="18"/>
              </w:rPr>
              <w:t>hhe5@apple.com</w:t>
            </w:r>
          </w:p>
        </w:tc>
      </w:tr>
      <w:tr w:rsidR="00A94123" w14:paraId="0DB69CBE" w14:textId="77777777">
        <w:trPr>
          <w:trHeight w:val="288"/>
        </w:trPr>
        <w:tc>
          <w:tcPr>
            <w:tcW w:w="1747" w:type="dxa"/>
          </w:tcPr>
          <w:p w14:paraId="5E66E557" w14:textId="77777777" w:rsidR="00A94123" w:rsidRDefault="00BF5849">
            <w:pPr>
              <w:jc w:val="center"/>
              <w:rPr>
                <w:sz w:val="18"/>
                <w:szCs w:val="18"/>
              </w:rPr>
            </w:pPr>
            <w:r>
              <w:rPr>
                <w:rFonts w:hint="eastAsia"/>
                <w:sz w:val="18"/>
                <w:szCs w:val="18"/>
              </w:rPr>
              <w:t>CATT</w:t>
            </w:r>
          </w:p>
        </w:tc>
        <w:tc>
          <w:tcPr>
            <w:tcW w:w="2192" w:type="dxa"/>
          </w:tcPr>
          <w:p w14:paraId="2C792CDF" w14:textId="77777777" w:rsidR="00A94123" w:rsidRDefault="00BF5849">
            <w:pPr>
              <w:jc w:val="center"/>
              <w:rPr>
                <w:sz w:val="18"/>
                <w:szCs w:val="18"/>
              </w:rPr>
            </w:pPr>
            <w:proofErr w:type="spellStart"/>
            <w:r>
              <w:rPr>
                <w:rFonts w:hint="eastAsia"/>
                <w:sz w:val="18"/>
                <w:szCs w:val="18"/>
              </w:rPr>
              <w:t>Jiayi</w:t>
            </w:r>
            <w:proofErr w:type="spellEnd"/>
            <w:r>
              <w:rPr>
                <w:rFonts w:hint="eastAsia"/>
                <w:sz w:val="18"/>
                <w:szCs w:val="18"/>
              </w:rPr>
              <w:t xml:space="preserve"> Yang</w:t>
            </w:r>
          </w:p>
        </w:tc>
        <w:tc>
          <w:tcPr>
            <w:tcW w:w="5991" w:type="dxa"/>
          </w:tcPr>
          <w:p w14:paraId="3FBB40ED" w14:textId="77777777" w:rsidR="00A94123" w:rsidRDefault="00BF5849">
            <w:pPr>
              <w:jc w:val="center"/>
              <w:rPr>
                <w:sz w:val="18"/>
                <w:szCs w:val="18"/>
              </w:rPr>
            </w:pPr>
            <w:r>
              <w:rPr>
                <w:sz w:val="18"/>
                <w:szCs w:val="18"/>
              </w:rPr>
              <w:t>y</w:t>
            </w:r>
            <w:r>
              <w:rPr>
                <w:rFonts w:hint="eastAsia"/>
                <w:sz w:val="18"/>
                <w:szCs w:val="18"/>
              </w:rPr>
              <w:t>angjiayi@catt.cn</w:t>
            </w:r>
          </w:p>
        </w:tc>
      </w:tr>
      <w:tr w:rsidR="00A94123" w14:paraId="17E959BC" w14:textId="77777777">
        <w:trPr>
          <w:trHeight w:val="288"/>
        </w:trPr>
        <w:tc>
          <w:tcPr>
            <w:tcW w:w="1747" w:type="dxa"/>
          </w:tcPr>
          <w:p w14:paraId="31A7D3EE" w14:textId="77777777" w:rsidR="00A94123" w:rsidRDefault="00BF5849">
            <w:pPr>
              <w:jc w:val="center"/>
              <w:rPr>
                <w:sz w:val="18"/>
                <w:szCs w:val="18"/>
              </w:rPr>
            </w:pPr>
            <w:proofErr w:type="spellStart"/>
            <w:r>
              <w:rPr>
                <w:sz w:val="18"/>
                <w:szCs w:val="18"/>
              </w:rPr>
              <w:t>CEWiT</w:t>
            </w:r>
            <w:proofErr w:type="spellEnd"/>
          </w:p>
        </w:tc>
        <w:tc>
          <w:tcPr>
            <w:tcW w:w="2192" w:type="dxa"/>
          </w:tcPr>
          <w:p w14:paraId="0E7A2010" w14:textId="77777777" w:rsidR="00A94123" w:rsidRDefault="00BF5849">
            <w:pPr>
              <w:jc w:val="center"/>
              <w:rPr>
                <w:sz w:val="18"/>
                <w:szCs w:val="18"/>
              </w:rPr>
            </w:pPr>
            <w:proofErr w:type="spellStart"/>
            <w:r>
              <w:rPr>
                <w:sz w:val="18"/>
                <w:szCs w:val="18"/>
              </w:rPr>
              <w:t>Pardh</w:t>
            </w:r>
            <w:proofErr w:type="spellEnd"/>
          </w:p>
        </w:tc>
        <w:tc>
          <w:tcPr>
            <w:tcW w:w="5991" w:type="dxa"/>
          </w:tcPr>
          <w:p w14:paraId="7E2CCE0A" w14:textId="77777777" w:rsidR="00A94123" w:rsidRDefault="00BF5849">
            <w:pPr>
              <w:jc w:val="center"/>
              <w:rPr>
                <w:sz w:val="18"/>
                <w:szCs w:val="18"/>
              </w:rPr>
            </w:pPr>
            <w:r>
              <w:rPr>
                <w:sz w:val="18"/>
                <w:szCs w:val="18"/>
              </w:rPr>
              <w:t>pardhasarathy.j@cewit.org.in</w:t>
            </w:r>
          </w:p>
        </w:tc>
      </w:tr>
      <w:tr w:rsidR="00A94123" w14:paraId="191A4B9E" w14:textId="77777777">
        <w:trPr>
          <w:trHeight w:val="288"/>
        </w:trPr>
        <w:tc>
          <w:tcPr>
            <w:tcW w:w="1747" w:type="dxa"/>
          </w:tcPr>
          <w:p w14:paraId="6E243DC3" w14:textId="77777777" w:rsidR="00A94123" w:rsidRDefault="00BF5849">
            <w:pPr>
              <w:jc w:val="center"/>
              <w:rPr>
                <w:sz w:val="18"/>
                <w:szCs w:val="18"/>
              </w:rPr>
            </w:pPr>
            <w:r>
              <w:rPr>
                <w:rFonts w:hint="eastAsia"/>
                <w:sz w:val="18"/>
                <w:szCs w:val="18"/>
              </w:rPr>
              <w:t>C</w:t>
            </w:r>
            <w:r>
              <w:rPr>
                <w:sz w:val="18"/>
                <w:szCs w:val="18"/>
              </w:rPr>
              <w:t>MCC</w:t>
            </w:r>
          </w:p>
        </w:tc>
        <w:tc>
          <w:tcPr>
            <w:tcW w:w="2192" w:type="dxa"/>
          </w:tcPr>
          <w:p w14:paraId="7F625214" w14:textId="77777777" w:rsidR="00A94123" w:rsidRDefault="00BF5849">
            <w:pPr>
              <w:jc w:val="center"/>
              <w:rPr>
                <w:sz w:val="18"/>
                <w:szCs w:val="18"/>
              </w:rPr>
            </w:pPr>
            <w:r>
              <w:rPr>
                <w:rFonts w:hint="eastAsia"/>
                <w:sz w:val="18"/>
                <w:szCs w:val="18"/>
              </w:rPr>
              <w:t>Y</w:t>
            </w:r>
            <w:r>
              <w:rPr>
                <w:sz w:val="18"/>
                <w:szCs w:val="18"/>
              </w:rPr>
              <w:t>an LI</w:t>
            </w:r>
          </w:p>
        </w:tc>
        <w:tc>
          <w:tcPr>
            <w:tcW w:w="5991" w:type="dxa"/>
          </w:tcPr>
          <w:p w14:paraId="79F3CD5C" w14:textId="77777777" w:rsidR="00A94123" w:rsidRDefault="00BF5849">
            <w:pPr>
              <w:jc w:val="center"/>
              <w:rPr>
                <w:sz w:val="18"/>
                <w:szCs w:val="18"/>
              </w:rPr>
            </w:pPr>
            <w:r>
              <w:rPr>
                <w:rFonts w:hint="eastAsia"/>
                <w:sz w:val="18"/>
                <w:szCs w:val="18"/>
              </w:rPr>
              <w:t>l</w:t>
            </w:r>
            <w:r>
              <w:rPr>
                <w:sz w:val="18"/>
                <w:szCs w:val="18"/>
              </w:rPr>
              <w:t>iyanwx@chinamobile.com</w:t>
            </w:r>
          </w:p>
        </w:tc>
      </w:tr>
      <w:tr w:rsidR="00A94123" w14:paraId="724457E1" w14:textId="77777777">
        <w:trPr>
          <w:trHeight w:val="288"/>
        </w:trPr>
        <w:tc>
          <w:tcPr>
            <w:tcW w:w="1747" w:type="dxa"/>
          </w:tcPr>
          <w:p w14:paraId="20D3B65B" w14:textId="77777777" w:rsidR="00A94123" w:rsidRDefault="00BF5849">
            <w:pPr>
              <w:jc w:val="center"/>
              <w:rPr>
                <w:sz w:val="18"/>
                <w:szCs w:val="18"/>
              </w:rPr>
            </w:pPr>
            <w:r>
              <w:rPr>
                <w:sz w:val="18"/>
                <w:szCs w:val="18"/>
              </w:rPr>
              <w:t>Ericsson</w:t>
            </w:r>
          </w:p>
        </w:tc>
        <w:tc>
          <w:tcPr>
            <w:tcW w:w="2192" w:type="dxa"/>
          </w:tcPr>
          <w:p w14:paraId="75077F3F" w14:textId="77777777" w:rsidR="00A94123" w:rsidRDefault="00BF5849">
            <w:pPr>
              <w:jc w:val="center"/>
              <w:rPr>
                <w:sz w:val="18"/>
                <w:szCs w:val="18"/>
              </w:rPr>
            </w:pPr>
            <w:proofErr w:type="spellStart"/>
            <w:r>
              <w:rPr>
                <w:sz w:val="18"/>
                <w:szCs w:val="18"/>
              </w:rPr>
              <w:t>Claes</w:t>
            </w:r>
            <w:proofErr w:type="spellEnd"/>
            <w:r>
              <w:rPr>
                <w:sz w:val="18"/>
                <w:szCs w:val="18"/>
              </w:rPr>
              <w:t xml:space="preserve"> </w:t>
            </w:r>
            <w:proofErr w:type="spellStart"/>
            <w:r>
              <w:rPr>
                <w:sz w:val="18"/>
                <w:szCs w:val="18"/>
              </w:rPr>
              <w:t>Tidestav</w:t>
            </w:r>
            <w:proofErr w:type="spellEnd"/>
          </w:p>
        </w:tc>
        <w:tc>
          <w:tcPr>
            <w:tcW w:w="5991" w:type="dxa"/>
          </w:tcPr>
          <w:p w14:paraId="3BA98AF3" w14:textId="77777777" w:rsidR="00A94123" w:rsidRDefault="00BF5849">
            <w:pPr>
              <w:jc w:val="center"/>
              <w:rPr>
                <w:sz w:val="18"/>
                <w:szCs w:val="18"/>
              </w:rPr>
            </w:pPr>
            <w:r>
              <w:rPr>
                <w:sz w:val="18"/>
                <w:szCs w:val="18"/>
              </w:rPr>
              <w:t>claes.tidestav@ericsson.com</w:t>
            </w:r>
          </w:p>
        </w:tc>
      </w:tr>
      <w:tr w:rsidR="00A94123" w14:paraId="26A1E73C" w14:textId="77777777">
        <w:trPr>
          <w:trHeight w:val="288"/>
        </w:trPr>
        <w:tc>
          <w:tcPr>
            <w:tcW w:w="1747" w:type="dxa"/>
          </w:tcPr>
          <w:p w14:paraId="42EC3724" w14:textId="77777777" w:rsidR="00A94123" w:rsidRDefault="00BF5849">
            <w:pPr>
              <w:jc w:val="center"/>
              <w:rPr>
                <w:sz w:val="18"/>
                <w:szCs w:val="18"/>
              </w:rPr>
            </w:pPr>
            <w:r>
              <w:rPr>
                <w:rFonts w:eastAsia="Malgun Gothic" w:hint="eastAsia"/>
                <w:sz w:val="18"/>
                <w:szCs w:val="18"/>
              </w:rPr>
              <w:t>E</w:t>
            </w:r>
            <w:r>
              <w:rPr>
                <w:rFonts w:eastAsia="Malgun Gothic"/>
                <w:sz w:val="18"/>
                <w:szCs w:val="18"/>
              </w:rPr>
              <w:t>TRI</w:t>
            </w:r>
          </w:p>
        </w:tc>
        <w:tc>
          <w:tcPr>
            <w:tcW w:w="2192" w:type="dxa"/>
          </w:tcPr>
          <w:p w14:paraId="7B0C4933" w14:textId="77777777" w:rsidR="00A94123" w:rsidRDefault="00BF5849">
            <w:pPr>
              <w:jc w:val="center"/>
              <w:rPr>
                <w:sz w:val="18"/>
                <w:szCs w:val="18"/>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216123AA" w14:textId="77777777" w:rsidR="00A94123" w:rsidRDefault="00BF5849">
            <w:pPr>
              <w:jc w:val="center"/>
              <w:rPr>
                <w:sz w:val="18"/>
                <w:szCs w:val="18"/>
              </w:rPr>
            </w:pPr>
            <w:r>
              <w:rPr>
                <w:sz w:val="18"/>
                <w:szCs w:val="18"/>
              </w:rPr>
              <w:t>cs.kim@etri.re.kr</w:t>
            </w:r>
          </w:p>
        </w:tc>
      </w:tr>
      <w:tr w:rsidR="00A94123" w14:paraId="1BF56E72" w14:textId="77777777">
        <w:trPr>
          <w:trHeight w:val="288"/>
        </w:trPr>
        <w:tc>
          <w:tcPr>
            <w:tcW w:w="1747" w:type="dxa"/>
          </w:tcPr>
          <w:p w14:paraId="2C309E4C" w14:textId="77777777" w:rsidR="00A94123" w:rsidRDefault="00BF5849">
            <w:pPr>
              <w:jc w:val="center"/>
              <w:rPr>
                <w:sz w:val="18"/>
                <w:szCs w:val="18"/>
              </w:rPr>
            </w:pPr>
            <w:r>
              <w:rPr>
                <w:rFonts w:hint="eastAsia"/>
                <w:sz w:val="18"/>
                <w:szCs w:val="18"/>
              </w:rPr>
              <w:t>F</w:t>
            </w:r>
            <w:r>
              <w:rPr>
                <w:sz w:val="18"/>
                <w:szCs w:val="18"/>
              </w:rPr>
              <w:t>ujitsu</w:t>
            </w:r>
          </w:p>
        </w:tc>
        <w:tc>
          <w:tcPr>
            <w:tcW w:w="2192" w:type="dxa"/>
          </w:tcPr>
          <w:p w14:paraId="6035979C" w14:textId="77777777" w:rsidR="00A94123" w:rsidRDefault="00BF5849">
            <w:pPr>
              <w:jc w:val="center"/>
              <w:rPr>
                <w:sz w:val="18"/>
                <w:szCs w:val="18"/>
              </w:rPr>
            </w:pPr>
            <w:r>
              <w:rPr>
                <w:rFonts w:hint="eastAsia"/>
                <w:sz w:val="18"/>
                <w:szCs w:val="18"/>
              </w:rPr>
              <w:t>D</w:t>
            </w:r>
            <w:r>
              <w:rPr>
                <w:sz w:val="18"/>
                <w:szCs w:val="18"/>
              </w:rPr>
              <w:t>avid</w:t>
            </w:r>
          </w:p>
        </w:tc>
        <w:tc>
          <w:tcPr>
            <w:tcW w:w="5991" w:type="dxa"/>
          </w:tcPr>
          <w:p w14:paraId="030618E3" w14:textId="77777777" w:rsidR="00A94123" w:rsidRDefault="0061734B">
            <w:pPr>
              <w:jc w:val="center"/>
              <w:rPr>
                <w:sz w:val="18"/>
                <w:szCs w:val="18"/>
              </w:rPr>
            </w:pPr>
            <w:hyperlink r:id="rId8" w:history="1">
              <w:r w:rsidR="00BF5849">
                <w:rPr>
                  <w:sz w:val="18"/>
                  <w:szCs w:val="18"/>
                </w:rPr>
                <w:t>wangguotong@fujitsu.com</w:t>
              </w:r>
            </w:hyperlink>
          </w:p>
        </w:tc>
      </w:tr>
      <w:tr w:rsidR="00A94123" w14:paraId="7C3ED281" w14:textId="77777777">
        <w:trPr>
          <w:trHeight w:val="288"/>
        </w:trPr>
        <w:tc>
          <w:tcPr>
            <w:tcW w:w="1747" w:type="dxa"/>
          </w:tcPr>
          <w:p w14:paraId="319AC4D0" w14:textId="77777777" w:rsidR="00A94123" w:rsidRDefault="00BF5849">
            <w:pPr>
              <w:jc w:val="center"/>
              <w:rPr>
                <w:sz w:val="18"/>
                <w:szCs w:val="18"/>
              </w:rPr>
            </w:pPr>
            <w:r>
              <w:rPr>
                <w:rFonts w:eastAsiaTheme="minorEastAsia"/>
                <w:sz w:val="18"/>
                <w:szCs w:val="18"/>
              </w:rPr>
              <w:t>FUTUREWEI</w:t>
            </w:r>
          </w:p>
        </w:tc>
        <w:tc>
          <w:tcPr>
            <w:tcW w:w="2192" w:type="dxa"/>
          </w:tcPr>
          <w:p w14:paraId="197D2F4A" w14:textId="77777777" w:rsidR="00A94123" w:rsidRDefault="00BF5849">
            <w:pPr>
              <w:jc w:val="center"/>
              <w:rPr>
                <w:sz w:val="18"/>
                <w:szCs w:val="18"/>
              </w:rPr>
            </w:pPr>
            <w:proofErr w:type="spellStart"/>
            <w:r>
              <w:rPr>
                <w:sz w:val="18"/>
                <w:szCs w:val="18"/>
              </w:rPr>
              <w:t>Weimin</w:t>
            </w:r>
            <w:proofErr w:type="spellEnd"/>
            <w:r>
              <w:rPr>
                <w:sz w:val="18"/>
                <w:szCs w:val="18"/>
              </w:rPr>
              <w:t xml:space="preserve"> Xiao</w:t>
            </w:r>
          </w:p>
        </w:tc>
        <w:tc>
          <w:tcPr>
            <w:tcW w:w="5991" w:type="dxa"/>
          </w:tcPr>
          <w:p w14:paraId="728BE78C" w14:textId="77777777" w:rsidR="00A94123" w:rsidRDefault="00BF5849">
            <w:pPr>
              <w:jc w:val="center"/>
            </w:pPr>
            <w:r>
              <w:rPr>
                <w:sz w:val="18"/>
                <w:szCs w:val="18"/>
              </w:rPr>
              <w:t>weimin.xiao@futurewei.com</w:t>
            </w:r>
          </w:p>
        </w:tc>
      </w:tr>
      <w:tr w:rsidR="00A94123" w14:paraId="5B2208BF" w14:textId="77777777">
        <w:trPr>
          <w:trHeight w:val="288"/>
        </w:trPr>
        <w:tc>
          <w:tcPr>
            <w:tcW w:w="1747" w:type="dxa"/>
          </w:tcPr>
          <w:p w14:paraId="111E8764" w14:textId="77777777" w:rsidR="00A94123" w:rsidRDefault="00BF5849">
            <w:pPr>
              <w:jc w:val="center"/>
              <w:rPr>
                <w:sz w:val="18"/>
                <w:szCs w:val="18"/>
              </w:rPr>
            </w:pPr>
            <w:r>
              <w:rPr>
                <w:rFonts w:eastAsiaTheme="minorEastAsia"/>
                <w:sz w:val="18"/>
                <w:szCs w:val="18"/>
              </w:rPr>
              <w:t>FUTUREWEI</w:t>
            </w:r>
          </w:p>
        </w:tc>
        <w:tc>
          <w:tcPr>
            <w:tcW w:w="2192" w:type="dxa"/>
          </w:tcPr>
          <w:p w14:paraId="5B3CC9CA" w14:textId="77777777" w:rsidR="00A94123" w:rsidRDefault="00BF5849">
            <w:pPr>
              <w:jc w:val="center"/>
              <w:rPr>
                <w:sz w:val="18"/>
                <w:szCs w:val="18"/>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461628A4" w14:textId="77777777" w:rsidR="00A94123" w:rsidRDefault="00BF5849">
            <w:pPr>
              <w:jc w:val="center"/>
            </w:pPr>
            <w:r>
              <w:rPr>
                <w:rFonts w:eastAsiaTheme="minorEastAsia"/>
                <w:sz w:val="18"/>
                <w:szCs w:val="18"/>
              </w:rPr>
              <w:t>zrong@futurewei.com</w:t>
            </w:r>
          </w:p>
        </w:tc>
      </w:tr>
      <w:tr w:rsidR="00A94123" w14:paraId="49C4C541" w14:textId="77777777">
        <w:trPr>
          <w:trHeight w:val="288"/>
        </w:trPr>
        <w:tc>
          <w:tcPr>
            <w:tcW w:w="1747" w:type="dxa"/>
          </w:tcPr>
          <w:p w14:paraId="43B67A2D" w14:textId="77777777" w:rsidR="00A94123" w:rsidRDefault="00BF5849">
            <w:pPr>
              <w:jc w:val="center"/>
              <w:rPr>
                <w:sz w:val="18"/>
                <w:szCs w:val="18"/>
              </w:rPr>
            </w:pPr>
            <w:r>
              <w:rPr>
                <w:rFonts w:eastAsiaTheme="minorEastAsia"/>
                <w:sz w:val="18"/>
                <w:szCs w:val="18"/>
              </w:rPr>
              <w:t>Google</w:t>
            </w:r>
          </w:p>
        </w:tc>
        <w:tc>
          <w:tcPr>
            <w:tcW w:w="2192" w:type="dxa"/>
          </w:tcPr>
          <w:p w14:paraId="4A79F4AD" w14:textId="77777777" w:rsidR="00A94123" w:rsidRDefault="00BF5849">
            <w:pPr>
              <w:jc w:val="center"/>
              <w:rPr>
                <w:sz w:val="18"/>
                <w:szCs w:val="18"/>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43AC7301" w14:textId="77777777" w:rsidR="00A94123" w:rsidRDefault="00BF5849">
            <w:pPr>
              <w:jc w:val="center"/>
            </w:pPr>
            <w:r>
              <w:rPr>
                <w:rFonts w:eastAsiaTheme="minorEastAsia"/>
                <w:sz w:val="18"/>
                <w:szCs w:val="18"/>
              </w:rPr>
              <w:t>alexliou@google.com</w:t>
            </w:r>
          </w:p>
        </w:tc>
      </w:tr>
      <w:tr w:rsidR="00A94123" w14:paraId="3A4AFCB5" w14:textId="77777777">
        <w:trPr>
          <w:trHeight w:val="288"/>
        </w:trPr>
        <w:tc>
          <w:tcPr>
            <w:tcW w:w="1747" w:type="dxa"/>
          </w:tcPr>
          <w:p w14:paraId="1CD02AED" w14:textId="77777777" w:rsidR="00A94123" w:rsidRDefault="00BF5849">
            <w:pPr>
              <w:jc w:val="center"/>
              <w:rPr>
                <w:sz w:val="18"/>
                <w:szCs w:val="18"/>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90B978B" w14:textId="77777777" w:rsidR="00A94123" w:rsidRDefault="00BF5849">
            <w:pPr>
              <w:jc w:val="center"/>
              <w:rPr>
                <w:sz w:val="18"/>
                <w:szCs w:val="18"/>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4CC19A58" w14:textId="77777777" w:rsidR="00A94123" w:rsidRDefault="00BF5849">
            <w:pPr>
              <w:jc w:val="center"/>
            </w:pPr>
            <w:r>
              <w:rPr>
                <w:rFonts w:eastAsia="MS Mincho"/>
                <w:sz w:val="18"/>
                <w:szCs w:val="18"/>
                <w:lang w:eastAsia="ja-JP"/>
              </w:rPr>
              <w:t>Keyvan.zarifi@huawei.com</w:t>
            </w:r>
          </w:p>
        </w:tc>
      </w:tr>
      <w:tr w:rsidR="00A94123" w14:paraId="7BC6441E" w14:textId="77777777">
        <w:trPr>
          <w:trHeight w:val="288"/>
        </w:trPr>
        <w:tc>
          <w:tcPr>
            <w:tcW w:w="1747" w:type="dxa"/>
          </w:tcPr>
          <w:p w14:paraId="69CD8451" w14:textId="77777777" w:rsidR="00A94123" w:rsidRDefault="00BF5849">
            <w:pPr>
              <w:jc w:val="center"/>
              <w:rPr>
                <w:sz w:val="18"/>
                <w:szCs w:val="18"/>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C5A0C18" w14:textId="77777777" w:rsidR="00A94123" w:rsidRDefault="00BF5849">
            <w:pPr>
              <w:jc w:val="center"/>
              <w:rPr>
                <w:sz w:val="18"/>
                <w:szCs w:val="18"/>
              </w:rPr>
            </w:pPr>
            <w:proofErr w:type="spellStart"/>
            <w:r>
              <w:rPr>
                <w:rFonts w:eastAsia="MS Mincho"/>
                <w:sz w:val="18"/>
                <w:szCs w:val="18"/>
                <w:lang w:eastAsia="ja-JP"/>
              </w:rPr>
              <w:t>Fanbo</w:t>
            </w:r>
            <w:proofErr w:type="spellEnd"/>
          </w:p>
        </w:tc>
        <w:tc>
          <w:tcPr>
            <w:tcW w:w="5991" w:type="dxa"/>
          </w:tcPr>
          <w:p w14:paraId="758EA113" w14:textId="77777777" w:rsidR="00A94123" w:rsidRDefault="00BF5849">
            <w:pPr>
              <w:jc w:val="center"/>
            </w:pPr>
            <w:r>
              <w:rPr>
                <w:rFonts w:eastAsia="MS Mincho"/>
                <w:sz w:val="18"/>
                <w:szCs w:val="18"/>
                <w:lang w:eastAsia="ja-JP"/>
              </w:rPr>
              <w:t>asen.fanbo@huawei.com</w:t>
            </w:r>
          </w:p>
        </w:tc>
      </w:tr>
      <w:tr w:rsidR="00A94123" w14:paraId="0D8E57AA" w14:textId="77777777">
        <w:trPr>
          <w:trHeight w:val="288"/>
        </w:trPr>
        <w:tc>
          <w:tcPr>
            <w:tcW w:w="1747" w:type="dxa"/>
          </w:tcPr>
          <w:p w14:paraId="00303A99" w14:textId="77777777" w:rsidR="00A94123" w:rsidRDefault="00BF5849">
            <w:pPr>
              <w:jc w:val="center"/>
              <w:rPr>
                <w:rFonts w:eastAsia="MS Mincho"/>
                <w:sz w:val="18"/>
                <w:szCs w:val="18"/>
                <w:lang w:eastAsia="ja-JP"/>
              </w:rPr>
            </w:pPr>
            <w:r>
              <w:rPr>
                <w:rFonts w:hint="eastAsia"/>
                <w:sz w:val="18"/>
                <w:szCs w:val="18"/>
              </w:rPr>
              <w:t>H</w:t>
            </w:r>
            <w:r>
              <w:rPr>
                <w:sz w:val="18"/>
                <w:szCs w:val="18"/>
              </w:rPr>
              <w:t>ONOR</w:t>
            </w:r>
          </w:p>
        </w:tc>
        <w:tc>
          <w:tcPr>
            <w:tcW w:w="2192" w:type="dxa"/>
          </w:tcPr>
          <w:p w14:paraId="5544B142" w14:textId="77777777" w:rsidR="00A94123" w:rsidRDefault="00BF5849">
            <w:pPr>
              <w:jc w:val="center"/>
              <w:rPr>
                <w:rFonts w:eastAsia="MS Mincho"/>
                <w:sz w:val="18"/>
                <w:szCs w:val="18"/>
                <w:lang w:eastAsia="ja-JP"/>
              </w:rPr>
            </w:pPr>
            <w:proofErr w:type="spellStart"/>
            <w:r>
              <w:rPr>
                <w:rFonts w:hint="eastAsia"/>
                <w:sz w:val="18"/>
                <w:szCs w:val="18"/>
              </w:rPr>
              <w:t>G</w:t>
            </w:r>
            <w:r>
              <w:rPr>
                <w:sz w:val="18"/>
                <w:szCs w:val="18"/>
              </w:rPr>
              <w:t>uozeng</w:t>
            </w:r>
            <w:proofErr w:type="spellEnd"/>
            <w:r>
              <w:rPr>
                <w:sz w:val="18"/>
                <w:szCs w:val="18"/>
              </w:rPr>
              <w:t xml:space="preserve"> Zheng</w:t>
            </w:r>
          </w:p>
        </w:tc>
        <w:tc>
          <w:tcPr>
            <w:tcW w:w="5991" w:type="dxa"/>
          </w:tcPr>
          <w:p w14:paraId="47511B3A" w14:textId="77777777" w:rsidR="00A94123" w:rsidRDefault="00BF5849">
            <w:pPr>
              <w:jc w:val="center"/>
              <w:rPr>
                <w:rFonts w:eastAsia="MS Mincho"/>
                <w:sz w:val="18"/>
                <w:szCs w:val="18"/>
                <w:lang w:eastAsia="ja-JP"/>
              </w:rPr>
            </w:pPr>
            <w:r>
              <w:rPr>
                <w:rFonts w:hint="eastAsia"/>
                <w:sz w:val="18"/>
                <w:szCs w:val="18"/>
              </w:rPr>
              <w:t>z</w:t>
            </w:r>
            <w:r>
              <w:rPr>
                <w:sz w:val="18"/>
                <w:szCs w:val="18"/>
              </w:rPr>
              <w:t>hengguozeng@honor.com</w:t>
            </w:r>
          </w:p>
        </w:tc>
      </w:tr>
      <w:tr w:rsidR="00A94123" w14:paraId="3A7F37DA" w14:textId="77777777">
        <w:trPr>
          <w:trHeight w:val="288"/>
        </w:trPr>
        <w:tc>
          <w:tcPr>
            <w:tcW w:w="1747" w:type="dxa"/>
          </w:tcPr>
          <w:p w14:paraId="28C5D533" w14:textId="77777777" w:rsidR="00A94123" w:rsidRDefault="00BF5849">
            <w:pPr>
              <w:jc w:val="center"/>
              <w:rPr>
                <w:sz w:val="18"/>
                <w:szCs w:val="18"/>
              </w:rPr>
            </w:pPr>
            <w:r>
              <w:rPr>
                <w:sz w:val="18"/>
                <w:szCs w:val="18"/>
              </w:rPr>
              <w:t>Intel</w:t>
            </w:r>
          </w:p>
        </w:tc>
        <w:tc>
          <w:tcPr>
            <w:tcW w:w="2192" w:type="dxa"/>
          </w:tcPr>
          <w:p w14:paraId="4890C118" w14:textId="77777777" w:rsidR="00A94123" w:rsidRDefault="00BF5849">
            <w:pPr>
              <w:jc w:val="center"/>
              <w:rPr>
                <w:sz w:val="18"/>
                <w:szCs w:val="18"/>
              </w:rPr>
            </w:pPr>
            <w:r>
              <w:rPr>
                <w:sz w:val="18"/>
                <w:szCs w:val="18"/>
              </w:rPr>
              <w:t>Gary</w:t>
            </w:r>
          </w:p>
        </w:tc>
        <w:tc>
          <w:tcPr>
            <w:tcW w:w="5991" w:type="dxa"/>
          </w:tcPr>
          <w:p w14:paraId="744C9F11" w14:textId="77777777" w:rsidR="00A94123" w:rsidRDefault="00BF5849">
            <w:pPr>
              <w:jc w:val="center"/>
              <w:rPr>
                <w:sz w:val="18"/>
                <w:szCs w:val="18"/>
              </w:rPr>
            </w:pPr>
            <w:r>
              <w:rPr>
                <w:sz w:val="18"/>
                <w:szCs w:val="18"/>
              </w:rPr>
              <w:t>gang.xiong@intel.com</w:t>
            </w:r>
          </w:p>
        </w:tc>
      </w:tr>
      <w:tr w:rsidR="00A94123" w14:paraId="31D84A3B" w14:textId="77777777">
        <w:trPr>
          <w:trHeight w:val="288"/>
        </w:trPr>
        <w:tc>
          <w:tcPr>
            <w:tcW w:w="1747" w:type="dxa"/>
          </w:tcPr>
          <w:p w14:paraId="3D8E7698" w14:textId="77777777" w:rsidR="00A94123" w:rsidRDefault="00BF5849">
            <w:pPr>
              <w:jc w:val="center"/>
              <w:rPr>
                <w:sz w:val="18"/>
                <w:szCs w:val="18"/>
              </w:rPr>
            </w:pPr>
            <w:proofErr w:type="spellStart"/>
            <w:r>
              <w:rPr>
                <w:sz w:val="18"/>
                <w:szCs w:val="18"/>
              </w:rPr>
              <w:t>InterDigital</w:t>
            </w:r>
            <w:proofErr w:type="spellEnd"/>
          </w:p>
        </w:tc>
        <w:tc>
          <w:tcPr>
            <w:tcW w:w="2192" w:type="dxa"/>
          </w:tcPr>
          <w:p w14:paraId="1D687B3D" w14:textId="77777777" w:rsidR="00A94123" w:rsidRDefault="00BF5849">
            <w:pPr>
              <w:jc w:val="center"/>
              <w:rPr>
                <w:sz w:val="18"/>
                <w:szCs w:val="18"/>
              </w:rPr>
            </w:pPr>
            <w:proofErr w:type="spellStart"/>
            <w:r>
              <w:rPr>
                <w:sz w:val="18"/>
                <w:szCs w:val="18"/>
              </w:rPr>
              <w:t>Jonghyun</w:t>
            </w:r>
            <w:proofErr w:type="spellEnd"/>
            <w:r>
              <w:rPr>
                <w:sz w:val="18"/>
                <w:szCs w:val="18"/>
              </w:rPr>
              <w:t xml:space="preserve"> Park</w:t>
            </w:r>
          </w:p>
        </w:tc>
        <w:tc>
          <w:tcPr>
            <w:tcW w:w="5991" w:type="dxa"/>
          </w:tcPr>
          <w:p w14:paraId="4C4C9AB7" w14:textId="77777777" w:rsidR="00A94123" w:rsidRDefault="00BF5849">
            <w:pPr>
              <w:jc w:val="center"/>
              <w:rPr>
                <w:sz w:val="18"/>
                <w:szCs w:val="18"/>
              </w:rPr>
            </w:pPr>
            <w:r>
              <w:rPr>
                <w:sz w:val="18"/>
                <w:szCs w:val="18"/>
              </w:rPr>
              <w:t>jonghyun.park@interdigital.com</w:t>
            </w:r>
          </w:p>
        </w:tc>
      </w:tr>
      <w:tr w:rsidR="00A94123" w14:paraId="63EC58D5" w14:textId="77777777">
        <w:trPr>
          <w:trHeight w:val="288"/>
        </w:trPr>
        <w:tc>
          <w:tcPr>
            <w:tcW w:w="1747" w:type="dxa"/>
          </w:tcPr>
          <w:p w14:paraId="51A4748D" w14:textId="77777777" w:rsidR="00A94123" w:rsidRDefault="00BF5849">
            <w:pPr>
              <w:jc w:val="center"/>
              <w:rPr>
                <w:sz w:val="18"/>
                <w:szCs w:val="18"/>
              </w:rPr>
            </w:pPr>
            <w:r>
              <w:rPr>
                <w:rFonts w:eastAsia="MS Mincho" w:hint="eastAsia"/>
                <w:sz w:val="18"/>
                <w:szCs w:val="18"/>
                <w:lang w:eastAsia="ja-JP"/>
              </w:rPr>
              <w:t>K</w:t>
            </w:r>
            <w:r>
              <w:rPr>
                <w:rFonts w:eastAsia="MS Mincho"/>
                <w:sz w:val="18"/>
                <w:szCs w:val="18"/>
                <w:lang w:eastAsia="ja-JP"/>
              </w:rPr>
              <w:t>DDI</w:t>
            </w:r>
          </w:p>
        </w:tc>
        <w:tc>
          <w:tcPr>
            <w:tcW w:w="2192" w:type="dxa"/>
          </w:tcPr>
          <w:p w14:paraId="2D182B20" w14:textId="77777777" w:rsidR="00A94123" w:rsidRDefault="00BF5849">
            <w:pPr>
              <w:jc w:val="center"/>
              <w:rPr>
                <w:sz w:val="18"/>
                <w:szCs w:val="18"/>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33B45AA" w14:textId="77777777" w:rsidR="00A94123" w:rsidRDefault="00BF5849">
            <w:pPr>
              <w:jc w:val="center"/>
              <w:rPr>
                <w:sz w:val="18"/>
                <w:szCs w:val="18"/>
              </w:rPr>
            </w:pPr>
            <w:r>
              <w:rPr>
                <w:rFonts w:eastAsia="MS Mincho"/>
                <w:sz w:val="18"/>
                <w:szCs w:val="18"/>
                <w:lang w:eastAsia="ja-JP"/>
              </w:rPr>
              <w:t>sh-kamiwatari@kddi.com</w:t>
            </w:r>
          </w:p>
        </w:tc>
      </w:tr>
      <w:tr w:rsidR="00A94123" w14:paraId="77C7E9AC" w14:textId="77777777">
        <w:trPr>
          <w:trHeight w:val="288"/>
        </w:trPr>
        <w:tc>
          <w:tcPr>
            <w:tcW w:w="1747" w:type="dxa"/>
          </w:tcPr>
          <w:p w14:paraId="7D18C78E" w14:textId="77777777" w:rsidR="00A94123" w:rsidRDefault="00BF5849">
            <w:pPr>
              <w:jc w:val="center"/>
              <w:rPr>
                <w:sz w:val="18"/>
                <w:szCs w:val="18"/>
              </w:rPr>
            </w:pPr>
            <w:r>
              <w:rPr>
                <w:rFonts w:eastAsia="Malgun Gothic"/>
                <w:sz w:val="18"/>
                <w:szCs w:val="18"/>
              </w:rPr>
              <w:t>LG</w:t>
            </w:r>
          </w:p>
        </w:tc>
        <w:tc>
          <w:tcPr>
            <w:tcW w:w="2192" w:type="dxa"/>
          </w:tcPr>
          <w:p w14:paraId="3AAC8D2B" w14:textId="77777777" w:rsidR="00A94123" w:rsidRDefault="00BF5849">
            <w:pPr>
              <w:jc w:val="center"/>
              <w:rPr>
                <w:sz w:val="18"/>
                <w:szCs w:val="18"/>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8B08AC2" w14:textId="77777777" w:rsidR="00A94123" w:rsidRDefault="00BF5849">
            <w:pPr>
              <w:jc w:val="center"/>
              <w:rPr>
                <w:sz w:val="18"/>
                <w:szCs w:val="18"/>
              </w:rPr>
            </w:pPr>
            <w:r>
              <w:rPr>
                <w:rFonts w:eastAsia="Malgun Gothic"/>
                <w:sz w:val="18"/>
                <w:szCs w:val="18"/>
              </w:rPr>
              <w:t>ht.kim@lge.com</w:t>
            </w:r>
          </w:p>
        </w:tc>
      </w:tr>
      <w:tr w:rsidR="00A94123" w14:paraId="38159C48" w14:textId="77777777">
        <w:trPr>
          <w:trHeight w:val="288"/>
        </w:trPr>
        <w:tc>
          <w:tcPr>
            <w:tcW w:w="1747" w:type="dxa"/>
          </w:tcPr>
          <w:p w14:paraId="4B5C6A56" w14:textId="77777777" w:rsidR="00A94123" w:rsidRDefault="00BF5849">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3685303" w14:textId="77777777" w:rsidR="00A94123" w:rsidRDefault="00BF5849">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444577E6" w14:textId="77777777" w:rsidR="00A94123" w:rsidRDefault="00BF5849">
            <w:pPr>
              <w:jc w:val="center"/>
              <w:rPr>
                <w:sz w:val="18"/>
                <w:szCs w:val="18"/>
              </w:rPr>
            </w:pPr>
            <w:r>
              <w:rPr>
                <w:rFonts w:eastAsia="PMingLiU"/>
                <w:sz w:val="18"/>
                <w:szCs w:val="18"/>
                <w:lang w:eastAsia="zh-TW"/>
              </w:rPr>
              <w:t>rebecca.chen@mediatek.com</w:t>
            </w:r>
          </w:p>
        </w:tc>
      </w:tr>
      <w:tr w:rsidR="00A94123" w14:paraId="49BAEA62" w14:textId="77777777">
        <w:trPr>
          <w:trHeight w:val="288"/>
        </w:trPr>
        <w:tc>
          <w:tcPr>
            <w:tcW w:w="1747" w:type="dxa"/>
          </w:tcPr>
          <w:p w14:paraId="301934F3" w14:textId="77777777" w:rsidR="00A94123" w:rsidRDefault="00BF5849">
            <w:pPr>
              <w:jc w:val="center"/>
              <w:rPr>
                <w:rFonts w:eastAsia="PMingLiU"/>
                <w:sz w:val="18"/>
                <w:szCs w:val="18"/>
                <w:lang w:eastAsia="zh-TW"/>
              </w:rPr>
            </w:pPr>
            <w:r>
              <w:rPr>
                <w:rFonts w:eastAsia="PMingLiU"/>
                <w:sz w:val="18"/>
                <w:szCs w:val="18"/>
                <w:lang w:eastAsia="zh-TW"/>
              </w:rPr>
              <w:t>Meta</w:t>
            </w:r>
          </w:p>
        </w:tc>
        <w:tc>
          <w:tcPr>
            <w:tcW w:w="2192" w:type="dxa"/>
          </w:tcPr>
          <w:p w14:paraId="521109FF" w14:textId="77777777" w:rsidR="00A94123" w:rsidRDefault="00BF5849">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rPr>
              <w:t>S</w:t>
            </w:r>
            <w:r>
              <w:rPr>
                <w:rFonts w:eastAsia="PMingLiU"/>
                <w:sz w:val="18"/>
                <w:szCs w:val="18"/>
                <w:lang w:eastAsia="zh-TW"/>
              </w:rPr>
              <w:t>engupta</w:t>
            </w:r>
          </w:p>
        </w:tc>
        <w:tc>
          <w:tcPr>
            <w:tcW w:w="5991" w:type="dxa"/>
          </w:tcPr>
          <w:p w14:paraId="72B94C8E" w14:textId="77777777" w:rsidR="00A94123" w:rsidRDefault="00BF5849">
            <w:pPr>
              <w:jc w:val="center"/>
              <w:rPr>
                <w:rFonts w:eastAsia="PMingLiU"/>
                <w:sz w:val="18"/>
                <w:szCs w:val="18"/>
                <w:lang w:eastAsia="zh-TW"/>
              </w:rPr>
            </w:pPr>
            <w:r>
              <w:rPr>
                <w:rFonts w:eastAsia="PMingLiU"/>
                <w:sz w:val="18"/>
                <w:szCs w:val="18"/>
                <w:lang w:eastAsia="zh-TW"/>
              </w:rPr>
              <w:t>aviksg@meta.com</w:t>
            </w:r>
          </w:p>
        </w:tc>
      </w:tr>
      <w:tr w:rsidR="00A94123" w14:paraId="1C64E54B" w14:textId="77777777">
        <w:trPr>
          <w:trHeight w:val="288"/>
        </w:trPr>
        <w:tc>
          <w:tcPr>
            <w:tcW w:w="1747" w:type="dxa"/>
          </w:tcPr>
          <w:p w14:paraId="22BE82C0" w14:textId="77777777" w:rsidR="00A94123" w:rsidRDefault="00BF5849">
            <w:pPr>
              <w:jc w:val="center"/>
              <w:rPr>
                <w:rFonts w:eastAsia="PMingLiU"/>
                <w:sz w:val="18"/>
                <w:szCs w:val="18"/>
                <w:lang w:eastAsia="zh-TW"/>
              </w:rPr>
            </w:pPr>
            <w:r>
              <w:rPr>
                <w:sz w:val="18"/>
                <w:szCs w:val="18"/>
              </w:rPr>
              <w:t>NEC</w:t>
            </w:r>
          </w:p>
        </w:tc>
        <w:tc>
          <w:tcPr>
            <w:tcW w:w="2192" w:type="dxa"/>
          </w:tcPr>
          <w:p w14:paraId="01AACEBB" w14:textId="77777777" w:rsidR="00A94123" w:rsidRDefault="00BF5849">
            <w:pPr>
              <w:jc w:val="center"/>
              <w:rPr>
                <w:rFonts w:eastAsia="PMingLiU"/>
                <w:sz w:val="18"/>
                <w:szCs w:val="18"/>
                <w:lang w:eastAsia="zh-TW"/>
              </w:rPr>
            </w:pPr>
            <w:r>
              <w:rPr>
                <w:rFonts w:hint="eastAsia"/>
                <w:sz w:val="18"/>
                <w:szCs w:val="18"/>
              </w:rPr>
              <w:t>Peng</w:t>
            </w:r>
            <w:r>
              <w:rPr>
                <w:sz w:val="18"/>
                <w:szCs w:val="18"/>
              </w:rPr>
              <w:t xml:space="preserve"> GUAN</w:t>
            </w:r>
          </w:p>
        </w:tc>
        <w:tc>
          <w:tcPr>
            <w:tcW w:w="5991" w:type="dxa"/>
          </w:tcPr>
          <w:p w14:paraId="10C97A48" w14:textId="77777777" w:rsidR="00A94123" w:rsidRDefault="00BF5849">
            <w:pPr>
              <w:jc w:val="center"/>
              <w:rPr>
                <w:rFonts w:eastAsia="PMingLiU"/>
                <w:sz w:val="18"/>
                <w:szCs w:val="18"/>
                <w:lang w:eastAsia="zh-TW"/>
              </w:rPr>
            </w:pPr>
            <w:r>
              <w:rPr>
                <w:sz w:val="18"/>
                <w:szCs w:val="18"/>
              </w:rPr>
              <w:t>guan_peng@nec.cn</w:t>
            </w:r>
          </w:p>
        </w:tc>
      </w:tr>
      <w:tr w:rsidR="00A94123" w14:paraId="43834FD8" w14:textId="77777777">
        <w:trPr>
          <w:trHeight w:val="288"/>
        </w:trPr>
        <w:tc>
          <w:tcPr>
            <w:tcW w:w="1747" w:type="dxa"/>
          </w:tcPr>
          <w:p w14:paraId="65BD1D26" w14:textId="77777777" w:rsidR="00A94123" w:rsidRDefault="00BF5849">
            <w:pPr>
              <w:jc w:val="center"/>
              <w:rPr>
                <w:rFonts w:eastAsia="PMingLiU"/>
                <w:sz w:val="18"/>
                <w:szCs w:val="18"/>
                <w:lang w:eastAsia="zh-TW"/>
              </w:rPr>
            </w:pPr>
            <w:r>
              <w:rPr>
                <w:rFonts w:hint="eastAsia"/>
                <w:sz w:val="18"/>
                <w:szCs w:val="18"/>
              </w:rPr>
              <w:t>N</w:t>
            </w:r>
            <w:r>
              <w:rPr>
                <w:sz w:val="18"/>
                <w:szCs w:val="18"/>
              </w:rPr>
              <w:t>EC</w:t>
            </w:r>
          </w:p>
        </w:tc>
        <w:tc>
          <w:tcPr>
            <w:tcW w:w="2192" w:type="dxa"/>
          </w:tcPr>
          <w:p w14:paraId="23142FC5" w14:textId="77777777" w:rsidR="00A94123" w:rsidRDefault="00BF5849">
            <w:pPr>
              <w:jc w:val="center"/>
              <w:rPr>
                <w:rFonts w:eastAsia="PMingLiU"/>
                <w:sz w:val="18"/>
                <w:szCs w:val="18"/>
                <w:lang w:eastAsia="zh-TW"/>
              </w:rPr>
            </w:pPr>
            <w:proofErr w:type="spellStart"/>
            <w:r>
              <w:rPr>
                <w:sz w:val="18"/>
                <w:szCs w:val="18"/>
              </w:rPr>
              <w:t>Yukai</w:t>
            </w:r>
            <w:proofErr w:type="spellEnd"/>
            <w:r>
              <w:rPr>
                <w:sz w:val="18"/>
                <w:szCs w:val="18"/>
              </w:rPr>
              <w:t xml:space="preserve"> </w:t>
            </w:r>
            <w:r>
              <w:rPr>
                <w:rFonts w:hint="eastAsia"/>
                <w:sz w:val="18"/>
                <w:szCs w:val="18"/>
              </w:rPr>
              <w:t>G</w:t>
            </w:r>
            <w:r>
              <w:rPr>
                <w:sz w:val="18"/>
                <w:szCs w:val="18"/>
              </w:rPr>
              <w:t>AO</w:t>
            </w:r>
          </w:p>
        </w:tc>
        <w:tc>
          <w:tcPr>
            <w:tcW w:w="5991" w:type="dxa"/>
          </w:tcPr>
          <w:p w14:paraId="587960CC" w14:textId="77777777" w:rsidR="00A94123" w:rsidRDefault="00BF5849">
            <w:pPr>
              <w:jc w:val="center"/>
              <w:rPr>
                <w:rFonts w:eastAsia="PMingLiU"/>
                <w:sz w:val="18"/>
                <w:szCs w:val="18"/>
                <w:lang w:eastAsia="zh-TW"/>
              </w:rPr>
            </w:pPr>
            <w:r>
              <w:rPr>
                <w:sz w:val="18"/>
                <w:szCs w:val="18"/>
              </w:rPr>
              <w:t>gao_yukai@nec.cn</w:t>
            </w:r>
          </w:p>
        </w:tc>
      </w:tr>
      <w:tr w:rsidR="00A94123" w14:paraId="2A9FD446" w14:textId="77777777">
        <w:trPr>
          <w:trHeight w:val="271"/>
        </w:trPr>
        <w:tc>
          <w:tcPr>
            <w:tcW w:w="1747" w:type="dxa"/>
          </w:tcPr>
          <w:p w14:paraId="1F9AF43A" w14:textId="77777777" w:rsidR="00A94123" w:rsidRDefault="00BF5849">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69817FC" w14:textId="77777777" w:rsidR="00A94123" w:rsidRDefault="00BF5849">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3DCD9E3" w14:textId="77777777" w:rsidR="00A94123" w:rsidRDefault="00BF5849">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A94123" w14:paraId="730C3DBC" w14:textId="77777777">
        <w:trPr>
          <w:trHeight w:val="288"/>
        </w:trPr>
        <w:tc>
          <w:tcPr>
            <w:tcW w:w="1747" w:type="dxa"/>
          </w:tcPr>
          <w:p w14:paraId="509F501B" w14:textId="77777777" w:rsidR="00A94123" w:rsidRDefault="00BF5849">
            <w:pPr>
              <w:jc w:val="center"/>
              <w:rPr>
                <w:sz w:val="18"/>
                <w:szCs w:val="18"/>
              </w:rPr>
            </w:pPr>
            <w:r>
              <w:rPr>
                <w:sz w:val="18"/>
                <w:szCs w:val="18"/>
              </w:rPr>
              <w:t>Nokia</w:t>
            </w:r>
          </w:p>
        </w:tc>
        <w:tc>
          <w:tcPr>
            <w:tcW w:w="2192" w:type="dxa"/>
          </w:tcPr>
          <w:p w14:paraId="0AD0EB03" w14:textId="77777777" w:rsidR="00A94123" w:rsidRDefault="00BF5849">
            <w:pPr>
              <w:jc w:val="center"/>
              <w:rPr>
                <w:sz w:val="18"/>
                <w:szCs w:val="18"/>
              </w:rPr>
            </w:pPr>
            <w:r>
              <w:rPr>
                <w:sz w:val="18"/>
                <w:szCs w:val="18"/>
              </w:rPr>
              <w:t>Mihai Enescu</w:t>
            </w:r>
          </w:p>
        </w:tc>
        <w:tc>
          <w:tcPr>
            <w:tcW w:w="5991" w:type="dxa"/>
          </w:tcPr>
          <w:p w14:paraId="0BD48558" w14:textId="77777777" w:rsidR="00A94123" w:rsidRDefault="00BF5849">
            <w:pPr>
              <w:jc w:val="center"/>
              <w:rPr>
                <w:sz w:val="18"/>
                <w:szCs w:val="18"/>
              </w:rPr>
            </w:pPr>
            <w:r>
              <w:rPr>
                <w:sz w:val="18"/>
                <w:szCs w:val="18"/>
              </w:rPr>
              <w:t>mihai.enescu@nokia.com</w:t>
            </w:r>
          </w:p>
        </w:tc>
      </w:tr>
      <w:tr w:rsidR="00A94123" w14:paraId="001A2376" w14:textId="77777777">
        <w:trPr>
          <w:trHeight w:val="288"/>
        </w:trPr>
        <w:tc>
          <w:tcPr>
            <w:tcW w:w="1747" w:type="dxa"/>
          </w:tcPr>
          <w:p w14:paraId="37A93B0D" w14:textId="77777777" w:rsidR="00A94123" w:rsidRDefault="00BF5849">
            <w:pPr>
              <w:jc w:val="center"/>
              <w:rPr>
                <w:sz w:val="18"/>
                <w:szCs w:val="18"/>
              </w:rPr>
            </w:pPr>
            <w:r>
              <w:rPr>
                <w:sz w:val="18"/>
                <w:szCs w:val="18"/>
              </w:rPr>
              <w:t>Nokia</w:t>
            </w:r>
          </w:p>
        </w:tc>
        <w:tc>
          <w:tcPr>
            <w:tcW w:w="2192" w:type="dxa"/>
          </w:tcPr>
          <w:p w14:paraId="724B2EF9" w14:textId="77777777" w:rsidR="00A94123" w:rsidRDefault="00BF5849">
            <w:pPr>
              <w:jc w:val="center"/>
              <w:rPr>
                <w:sz w:val="18"/>
                <w:szCs w:val="18"/>
              </w:rPr>
            </w:pPr>
            <w:proofErr w:type="spellStart"/>
            <w:r>
              <w:rPr>
                <w:sz w:val="18"/>
                <w:szCs w:val="18"/>
              </w:rPr>
              <w:t>Y</w:t>
            </w:r>
            <w:r>
              <w:rPr>
                <w:rFonts w:hint="eastAsia"/>
                <w:sz w:val="18"/>
                <w:szCs w:val="18"/>
              </w:rPr>
              <w:t>oun</w:t>
            </w:r>
            <w:r>
              <w:rPr>
                <w:sz w:val="18"/>
                <w:szCs w:val="18"/>
              </w:rPr>
              <w:t>gsoo</w:t>
            </w:r>
            <w:proofErr w:type="spellEnd"/>
            <w:r>
              <w:rPr>
                <w:sz w:val="18"/>
                <w:szCs w:val="18"/>
              </w:rPr>
              <w:t xml:space="preserve"> Yuk</w:t>
            </w:r>
          </w:p>
        </w:tc>
        <w:tc>
          <w:tcPr>
            <w:tcW w:w="5991" w:type="dxa"/>
          </w:tcPr>
          <w:p w14:paraId="4955EAB6" w14:textId="77777777" w:rsidR="00A94123" w:rsidRDefault="00BF5849">
            <w:pPr>
              <w:jc w:val="center"/>
              <w:rPr>
                <w:sz w:val="18"/>
                <w:szCs w:val="18"/>
              </w:rPr>
            </w:pPr>
            <w:r>
              <w:rPr>
                <w:sz w:val="18"/>
                <w:szCs w:val="18"/>
              </w:rPr>
              <w:t>youngsoo.yuk@nokia.com</w:t>
            </w:r>
          </w:p>
        </w:tc>
      </w:tr>
      <w:tr w:rsidR="00A94123" w14:paraId="712BCB65" w14:textId="77777777">
        <w:trPr>
          <w:trHeight w:val="288"/>
        </w:trPr>
        <w:tc>
          <w:tcPr>
            <w:tcW w:w="1747" w:type="dxa"/>
          </w:tcPr>
          <w:p w14:paraId="05CF0318" w14:textId="77777777" w:rsidR="00A94123" w:rsidRDefault="00BF5849">
            <w:pPr>
              <w:jc w:val="center"/>
              <w:rPr>
                <w:sz w:val="18"/>
                <w:szCs w:val="18"/>
              </w:rPr>
            </w:pPr>
            <w:r>
              <w:rPr>
                <w:rFonts w:eastAsia="MS Mincho" w:hint="eastAsia"/>
                <w:sz w:val="18"/>
                <w:szCs w:val="18"/>
                <w:lang w:eastAsia="ja-JP"/>
              </w:rPr>
              <w:t>N</w:t>
            </w:r>
            <w:r>
              <w:rPr>
                <w:rFonts w:eastAsia="MS Mincho"/>
                <w:sz w:val="18"/>
                <w:szCs w:val="18"/>
                <w:lang w:eastAsia="ja-JP"/>
              </w:rPr>
              <w:t>TT DOCOMO</w:t>
            </w:r>
          </w:p>
        </w:tc>
        <w:tc>
          <w:tcPr>
            <w:tcW w:w="2192" w:type="dxa"/>
          </w:tcPr>
          <w:p w14:paraId="71B65D0D" w14:textId="77777777" w:rsidR="00A94123" w:rsidRDefault="00BF5849">
            <w:pPr>
              <w:jc w:val="center"/>
              <w:rPr>
                <w:sz w:val="18"/>
                <w:szCs w:val="18"/>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C1C9FCF" w14:textId="77777777" w:rsidR="00A94123" w:rsidRDefault="00BF5849">
            <w:pPr>
              <w:jc w:val="center"/>
              <w:rPr>
                <w:sz w:val="18"/>
                <w:szCs w:val="18"/>
              </w:rPr>
            </w:pPr>
            <w:r>
              <w:rPr>
                <w:rFonts w:eastAsia="MS Mincho"/>
                <w:sz w:val="18"/>
                <w:szCs w:val="18"/>
                <w:lang w:eastAsia="ja-JP"/>
              </w:rPr>
              <w:t>Mamoru.okumura.nz@nttdocomo.com</w:t>
            </w:r>
          </w:p>
        </w:tc>
      </w:tr>
      <w:tr w:rsidR="00A94123" w14:paraId="05C8BCA5" w14:textId="77777777">
        <w:trPr>
          <w:trHeight w:val="288"/>
        </w:trPr>
        <w:tc>
          <w:tcPr>
            <w:tcW w:w="1747" w:type="dxa"/>
          </w:tcPr>
          <w:p w14:paraId="3826E3FE" w14:textId="77777777" w:rsidR="00A94123" w:rsidRDefault="00BF5849">
            <w:pPr>
              <w:jc w:val="center"/>
              <w:rPr>
                <w:rFonts w:eastAsia="MS Mincho"/>
                <w:sz w:val="18"/>
                <w:szCs w:val="18"/>
                <w:lang w:eastAsia="ja-JP"/>
              </w:rPr>
            </w:pPr>
            <w:r>
              <w:rPr>
                <w:rFonts w:eastAsiaTheme="minorEastAsia" w:hint="eastAsia"/>
                <w:sz w:val="18"/>
                <w:szCs w:val="18"/>
              </w:rPr>
              <w:t>OPPO</w:t>
            </w:r>
          </w:p>
        </w:tc>
        <w:tc>
          <w:tcPr>
            <w:tcW w:w="2192" w:type="dxa"/>
          </w:tcPr>
          <w:p w14:paraId="47055C51" w14:textId="77777777" w:rsidR="00A94123" w:rsidRDefault="00BF5849">
            <w:pPr>
              <w:jc w:val="center"/>
              <w:rPr>
                <w:rFonts w:eastAsia="MS Mincho"/>
                <w:sz w:val="18"/>
                <w:szCs w:val="18"/>
                <w:lang w:eastAsia="ja-JP"/>
              </w:rPr>
            </w:pPr>
            <w:r>
              <w:rPr>
                <w:rFonts w:eastAsiaTheme="minorEastAsia"/>
                <w:sz w:val="18"/>
                <w:szCs w:val="18"/>
              </w:rPr>
              <w:t>Li Guo</w:t>
            </w:r>
          </w:p>
        </w:tc>
        <w:tc>
          <w:tcPr>
            <w:tcW w:w="5991" w:type="dxa"/>
          </w:tcPr>
          <w:p w14:paraId="33B36F7C" w14:textId="77777777" w:rsidR="00A94123" w:rsidRDefault="00BF5849">
            <w:pPr>
              <w:jc w:val="center"/>
              <w:rPr>
                <w:rFonts w:eastAsia="MS Mincho"/>
                <w:sz w:val="18"/>
                <w:szCs w:val="18"/>
                <w:lang w:eastAsia="ja-JP"/>
              </w:rPr>
            </w:pPr>
            <w:r>
              <w:rPr>
                <w:rFonts w:eastAsiaTheme="minorEastAsia"/>
                <w:sz w:val="18"/>
                <w:szCs w:val="18"/>
              </w:rPr>
              <w:t>guoli@oppo.com</w:t>
            </w:r>
          </w:p>
        </w:tc>
      </w:tr>
      <w:tr w:rsidR="00A94123" w14:paraId="452215B2" w14:textId="77777777">
        <w:trPr>
          <w:trHeight w:val="288"/>
        </w:trPr>
        <w:tc>
          <w:tcPr>
            <w:tcW w:w="1747" w:type="dxa"/>
          </w:tcPr>
          <w:p w14:paraId="00F9BC32" w14:textId="77777777" w:rsidR="00A94123" w:rsidRDefault="00BF5849">
            <w:pPr>
              <w:jc w:val="center"/>
              <w:rPr>
                <w:sz w:val="18"/>
                <w:szCs w:val="18"/>
              </w:rPr>
            </w:pPr>
            <w:r>
              <w:rPr>
                <w:sz w:val="18"/>
                <w:szCs w:val="18"/>
              </w:rPr>
              <w:t>Panasonic</w:t>
            </w:r>
          </w:p>
        </w:tc>
        <w:tc>
          <w:tcPr>
            <w:tcW w:w="2192" w:type="dxa"/>
          </w:tcPr>
          <w:p w14:paraId="07B56AC3" w14:textId="77777777" w:rsidR="00A94123" w:rsidRDefault="00BF5849">
            <w:pPr>
              <w:jc w:val="center"/>
              <w:rPr>
                <w:sz w:val="18"/>
                <w:szCs w:val="18"/>
              </w:rPr>
            </w:pPr>
            <w:r>
              <w:rPr>
                <w:sz w:val="18"/>
                <w:szCs w:val="18"/>
              </w:rPr>
              <w:t xml:space="preserve">Khalid </w:t>
            </w:r>
            <w:proofErr w:type="spellStart"/>
            <w:r>
              <w:rPr>
                <w:sz w:val="18"/>
                <w:szCs w:val="18"/>
              </w:rPr>
              <w:t>Zeineddine</w:t>
            </w:r>
            <w:proofErr w:type="spellEnd"/>
          </w:p>
        </w:tc>
        <w:tc>
          <w:tcPr>
            <w:tcW w:w="5991" w:type="dxa"/>
          </w:tcPr>
          <w:p w14:paraId="55CD6ED7" w14:textId="77777777" w:rsidR="00A94123" w:rsidRDefault="00BF5849">
            <w:pPr>
              <w:jc w:val="center"/>
              <w:rPr>
                <w:sz w:val="18"/>
                <w:szCs w:val="18"/>
              </w:rPr>
            </w:pPr>
            <w:r>
              <w:rPr>
                <w:sz w:val="18"/>
                <w:szCs w:val="18"/>
              </w:rPr>
              <w:t>khalid.zeineddine@eu.panasonic.com</w:t>
            </w:r>
          </w:p>
        </w:tc>
      </w:tr>
      <w:tr w:rsidR="00A94123" w14:paraId="6B7FB1BA" w14:textId="77777777">
        <w:trPr>
          <w:trHeight w:val="288"/>
        </w:trPr>
        <w:tc>
          <w:tcPr>
            <w:tcW w:w="1747" w:type="dxa"/>
          </w:tcPr>
          <w:p w14:paraId="47A718E4" w14:textId="77777777" w:rsidR="00A94123" w:rsidRDefault="00BF5849">
            <w:pPr>
              <w:jc w:val="center"/>
              <w:rPr>
                <w:sz w:val="18"/>
                <w:szCs w:val="18"/>
              </w:rPr>
            </w:pPr>
            <w:r>
              <w:rPr>
                <w:sz w:val="18"/>
                <w:szCs w:val="18"/>
              </w:rPr>
              <w:t>Qualcomm</w:t>
            </w:r>
          </w:p>
        </w:tc>
        <w:tc>
          <w:tcPr>
            <w:tcW w:w="2192" w:type="dxa"/>
          </w:tcPr>
          <w:p w14:paraId="7072CAC0" w14:textId="77777777" w:rsidR="00A94123" w:rsidRDefault="00BF5849">
            <w:pPr>
              <w:jc w:val="center"/>
              <w:rPr>
                <w:sz w:val="18"/>
                <w:szCs w:val="18"/>
              </w:rPr>
            </w:pPr>
            <w:proofErr w:type="spellStart"/>
            <w:r>
              <w:rPr>
                <w:sz w:val="18"/>
                <w:szCs w:val="18"/>
              </w:rPr>
              <w:t>Wooseok</w:t>
            </w:r>
            <w:proofErr w:type="spellEnd"/>
            <w:r>
              <w:rPr>
                <w:sz w:val="18"/>
                <w:szCs w:val="18"/>
              </w:rPr>
              <w:t xml:space="preserve"> Nam</w:t>
            </w:r>
          </w:p>
        </w:tc>
        <w:tc>
          <w:tcPr>
            <w:tcW w:w="5991" w:type="dxa"/>
          </w:tcPr>
          <w:p w14:paraId="7ED9257A" w14:textId="77777777" w:rsidR="00A94123" w:rsidRDefault="00BF5849">
            <w:pPr>
              <w:jc w:val="center"/>
              <w:rPr>
                <w:sz w:val="18"/>
                <w:szCs w:val="18"/>
              </w:rPr>
            </w:pPr>
            <w:r>
              <w:rPr>
                <w:sz w:val="18"/>
                <w:szCs w:val="18"/>
              </w:rPr>
              <w:t>wnam@qti.qualcomm.com</w:t>
            </w:r>
          </w:p>
        </w:tc>
      </w:tr>
      <w:tr w:rsidR="00A94123" w14:paraId="0B3AEAD1" w14:textId="77777777">
        <w:trPr>
          <w:trHeight w:val="288"/>
        </w:trPr>
        <w:tc>
          <w:tcPr>
            <w:tcW w:w="1747" w:type="dxa"/>
          </w:tcPr>
          <w:p w14:paraId="1CD228E1" w14:textId="77777777" w:rsidR="00A94123" w:rsidRDefault="00BF5849">
            <w:pPr>
              <w:jc w:val="center"/>
              <w:rPr>
                <w:sz w:val="18"/>
                <w:szCs w:val="18"/>
              </w:rPr>
            </w:pPr>
            <w:proofErr w:type="spellStart"/>
            <w:r>
              <w:rPr>
                <w:sz w:val="18"/>
                <w:szCs w:val="18"/>
              </w:rPr>
              <w:t>Ruijie</w:t>
            </w:r>
            <w:proofErr w:type="spellEnd"/>
            <w:r>
              <w:rPr>
                <w:sz w:val="18"/>
                <w:szCs w:val="18"/>
              </w:rPr>
              <w:t xml:space="preserve"> Networks</w:t>
            </w:r>
          </w:p>
        </w:tc>
        <w:tc>
          <w:tcPr>
            <w:tcW w:w="2192" w:type="dxa"/>
          </w:tcPr>
          <w:p w14:paraId="45770067" w14:textId="77777777" w:rsidR="00A94123" w:rsidRDefault="00BF5849">
            <w:pPr>
              <w:jc w:val="center"/>
              <w:rPr>
                <w:sz w:val="18"/>
                <w:szCs w:val="18"/>
              </w:rPr>
            </w:pPr>
            <w:proofErr w:type="spellStart"/>
            <w:r>
              <w:rPr>
                <w:rFonts w:hint="eastAsia"/>
                <w:sz w:val="18"/>
                <w:szCs w:val="18"/>
              </w:rPr>
              <w:t>K</w:t>
            </w:r>
            <w:r>
              <w:rPr>
                <w:sz w:val="18"/>
                <w:szCs w:val="18"/>
              </w:rPr>
              <w:t>e</w:t>
            </w:r>
            <w:proofErr w:type="spellEnd"/>
            <w:r>
              <w:rPr>
                <w:sz w:val="18"/>
                <w:szCs w:val="18"/>
              </w:rPr>
              <w:t xml:space="preserve"> Zhong</w:t>
            </w:r>
          </w:p>
        </w:tc>
        <w:tc>
          <w:tcPr>
            <w:tcW w:w="5991" w:type="dxa"/>
          </w:tcPr>
          <w:p w14:paraId="01573FE5" w14:textId="77777777" w:rsidR="00A94123" w:rsidRDefault="00BF5849">
            <w:pPr>
              <w:jc w:val="center"/>
              <w:rPr>
                <w:sz w:val="18"/>
                <w:szCs w:val="18"/>
              </w:rPr>
            </w:pPr>
            <w:r>
              <w:rPr>
                <w:rFonts w:hint="eastAsia"/>
                <w:sz w:val="18"/>
                <w:szCs w:val="18"/>
              </w:rPr>
              <w:t>z</w:t>
            </w:r>
            <w:r>
              <w:rPr>
                <w:sz w:val="18"/>
                <w:szCs w:val="18"/>
              </w:rPr>
              <w:t>hongke@ruijie.com.cn</w:t>
            </w:r>
          </w:p>
        </w:tc>
      </w:tr>
      <w:tr w:rsidR="00A94123" w14:paraId="072161E7" w14:textId="77777777">
        <w:trPr>
          <w:trHeight w:val="288"/>
        </w:trPr>
        <w:tc>
          <w:tcPr>
            <w:tcW w:w="1747" w:type="dxa"/>
          </w:tcPr>
          <w:p w14:paraId="6E4F175C" w14:textId="77777777" w:rsidR="00A94123" w:rsidRDefault="00BF5849">
            <w:pPr>
              <w:jc w:val="center"/>
              <w:rPr>
                <w:sz w:val="18"/>
                <w:szCs w:val="18"/>
              </w:rPr>
            </w:pPr>
            <w:r>
              <w:rPr>
                <w:sz w:val="18"/>
                <w:szCs w:val="18"/>
              </w:rPr>
              <w:t>Samsung</w:t>
            </w:r>
          </w:p>
        </w:tc>
        <w:tc>
          <w:tcPr>
            <w:tcW w:w="2192" w:type="dxa"/>
          </w:tcPr>
          <w:p w14:paraId="6B401C0B" w14:textId="77777777" w:rsidR="00A94123" w:rsidRDefault="00BF5849">
            <w:pPr>
              <w:jc w:val="center"/>
              <w:rPr>
                <w:sz w:val="18"/>
                <w:szCs w:val="18"/>
              </w:rPr>
            </w:pPr>
            <w:proofErr w:type="spellStart"/>
            <w:r>
              <w:rPr>
                <w:sz w:val="18"/>
                <w:szCs w:val="18"/>
              </w:rPr>
              <w:t>Dalin</w:t>
            </w:r>
            <w:proofErr w:type="spellEnd"/>
            <w:r>
              <w:rPr>
                <w:sz w:val="18"/>
                <w:szCs w:val="18"/>
              </w:rPr>
              <w:t xml:space="preserve"> Zhu</w:t>
            </w:r>
          </w:p>
        </w:tc>
        <w:tc>
          <w:tcPr>
            <w:tcW w:w="5991" w:type="dxa"/>
          </w:tcPr>
          <w:p w14:paraId="1580BEB8" w14:textId="77777777" w:rsidR="00A94123" w:rsidRDefault="00BF5849">
            <w:pPr>
              <w:jc w:val="center"/>
              <w:rPr>
                <w:sz w:val="18"/>
                <w:szCs w:val="18"/>
              </w:rPr>
            </w:pPr>
            <w:r>
              <w:rPr>
                <w:sz w:val="18"/>
                <w:szCs w:val="18"/>
              </w:rPr>
              <w:t>dalin.zhu@samsung.com</w:t>
            </w:r>
          </w:p>
        </w:tc>
      </w:tr>
      <w:tr w:rsidR="00A94123" w14:paraId="306AE5EA" w14:textId="77777777">
        <w:trPr>
          <w:trHeight w:val="288"/>
        </w:trPr>
        <w:tc>
          <w:tcPr>
            <w:tcW w:w="1747" w:type="dxa"/>
          </w:tcPr>
          <w:p w14:paraId="26B59238" w14:textId="77777777" w:rsidR="00A94123" w:rsidRDefault="00BF5849">
            <w:pPr>
              <w:jc w:val="center"/>
              <w:rPr>
                <w:sz w:val="18"/>
                <w:szCs w:val="18"/>
              </w:rPr>
            </w:pPr>
            <w:r>
              <w:rPr>
                <w:sz w:val="18"/>
                <w:szCs w:val="18"/>
              </w:rPr>
              <w:t>Samsung</w:t>
            </w:r>
          </w:p>
        </w:tc>
        <w:tc>
          <w:tcPr>
            <w:tcW w:w="2192" w:type="dxa"/>
          </w:tcPr>
          <w:p w14:paraId="1EB723C5" w14:textId="77777777" w:rsidR="00A94123" w:rsidRDefault="00BF5849">
            <w:pPr>
              <w:jc w:val="center"/>
              <w:rPr>
                <w:sz w:val="18"/>
                <w:szCs w:val="18"/>
              </w:rPr>
            </w:pPr>
            <w:r>
              <w:rPr>
                <w:sz w:val="18"/>
                <w:szCs w:val="18"/>
              </w:rPr>
              <w:t>Sa Zhang</w:t>
            </w:r>
          </w:p>
        </w:tc>
        <w:tc>
          <w:tcPr>
            <w:tcW w:w="5991" w:type="dxa"/>
          </w:tcPr>
          <w:p w14:paraId="72E40398" w14:textId="77777777" w:rsidR="00A94123" w:rsidRDefault="00BF5849">
            <w:pPr>
              <w:jc w:val="center"/>
              <w:rPr>
                <w:sz w:val="18"/>
                <w:szCs w:val="18"/>
              </w:rPr>
            </w:pPr>
            <w:r>
              <w:rPr>
                <w:sz w:val="18"/>
                <w:szCs w:val="18"/>
              </w:rPr>
              <w:t>sa.zhang@samsung.com</w:t>
            </w:r>
          </w:p>
        </w:tc>
      </w:tr>
      <w:tr w:rsidR="00A94123" w14:paraId="64B1C9F8" w14:textId="77777777">
        <w:trPr>
          <w:trHeight w:val="288"/>
        </w:trPr>
        <w:tc>
          <w:tcPr>
            <w:tcW w:w="1747" w:type="dxa"/>
            <w:shd w:val="clear" w:color="auto" w:fill="FFFFFF" w:themeFill="background1"/>
          </w:tcPr>
          <w:p w14:paraId="10031A0D" w14:textId="77777777" w:rsidR="00A94123" w:rsidRDefault="00BF5849">
            <w:pPr>
              <w:jc w:val="center"/>
              <w:rPr>
                <w:sz w:val="18"/>
                <w:szCs w:val="18"/>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0B289B" w14:textId="77777777" w:rsidR="00A94123" w:rsidRDefault="00BF5849">
            <w:pPr>
              <w:jc w:val="center"/>
              <w:rPr>
                <w:sz w:val="18"/>
                <w:szCs w:val="18"/>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121B1E0" w14:textId="77777777" w:rsidR="00A94123" w:rsidRDefault="00BF5849">
            <w:pPr>
              <w:jc w:val="center"/>
              <w:rPr>
                <w:sz w:val="18"/>
                <w:szCs w:val="18"/>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A94123" w14:paraId="43D1370D" w14:textId="77777777">
        <w:trPr>
          <w:trHeight w:val="288"/>
        </w:trPr>
        <w:tc>
          <w:tcPr>
            <w:tcW w:w="1747" w:type="dxa"/>
            <w:shd w:val="clear" w:color="auto" w:fill="FFFFFF" w:themeFill="background1"/>
          </w:tcPr>
          <w:p w14:paraId="139E2901" w14:textId="77777777" w:rsidR="00A94123" w:rsidRDefault="00BF5849">
            <w:pPr>
              <w:jc w:val="center"/>
              <w:rPr>
                <w:rFonts w:eastAsia="MS Mincho"/>
                <w:sz w:val="18"/>
                <w:szCs w:val="18"/>
                <w:lang w:eastAsia="ja-JP"/>
              </w:rPr>
            </w:pPr>
            <w:r>
              <w:rPr>
                <w:rFonts w:hint="eastAsia"/>
                <w:sz w:val="18"/>
                <w:szCs w:val="18"/>
              </w:rPr>
              <w:t>S</w:t>
            </w:r>
            <w:r>
              <w:rPr>
                <w:sz w:val="18"/>
                <w:szCs w:val="18"/>
              </w:rPr>
              <w:t>ony</w:t>
            </w:r>
          </w:p>
        </w:tc>
        <w:tc>
          <w:tcPr>
            <w:tcW w:w="2192" w:type="dxa"/>
            <w:shd w:val="clear" w:color="auto" w:fill="FFFFFF" w:themeFill="background1"/>
          </w:tcPr>
          <w:p w14:paraId="3597D325" w14:textId="77777777" w:rsidR="00A94123" w:rsidRDefault="00BF5849">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1C8C0CBC" w14:textId="77777777" w:rsidR="00A94123" w:rsidRDefault="00BF5849">
            <w:pPr>
              <w:jc w:val="center"/>
              <w:rPr>
                <w:rFonts w:eastAsia="MS Mincho"/>
                <w:sz w:val="18"/>
                <w:szCs w:val="18"/>
                <w:lang w:eastAsia="ja-JP"/>
              </w:rPr>
            </w:pPr>
            <w:r>
              <w:rPr>
                <w:rFonts w:eastAsia="MS Mincho"/>
                <w:sz w:val="18"/>
                <w:szCs w:val="18"/>
                <w:lang w:eastAsia="ja-JP"/>
              </w:rPr>
              <w:t>Naoki.Kusashima@sony.com</w:t>
            </w:r>
          </w:p>
        </w:tc>
      </w:tr>
      <w:tr w:rsidR="00A94123" w14:paraId="775DC519" w14:textId="77777777">
        <w:trPr>
          <w:trHeight w:val="288"/>
        </w:trPr>
        <w:tc>
          <w:tcPr>
            <w:tcW w:w="1747" w:type="dxa"/>
            <w:shd w:val="clear" w:color="auto" w:fill="FFFFFF" w:themeFill="background1"/>
          </w:tcPr>
          <w:p w14:paraId="4C39D4C0" w14:textId="77777777" w:rsidR="00A94123" w:rsidRDefault="00BF5849">
            <w:pPr>
              <w:jc w:val="center"/>
              <w:rPr>
                <w:rFonts w:eastAsia="MS Mincho"/>
                <w:sz w:val="18"/>
                <w:szCs w:val="18"/>
                <w:lang w:eastAsia="ja-JP"/>
              </w:rPr>
            </w:pPr>
            <w:r>
              <w:rPr>
                <w:rFonts w:hint="eastAsia"/>
                <w:sz w:val="18"/>
                <w:szCs w:val="18"/>
              </w:rPr>
              <w:t>S</w:t>
            </w:r>
            <w:r>
              <w:rPr>
                <w:sz w:val="18"/>
                <w:szCs w:val="18"/>
              </w:rPr>
              <w:t>ony</w:t>
            </w:r>
          </w:p>
        </w:tc>
        <w:tc>
          <w:tcPr>
            <w:tcW w:w="2192" w:type="dxa"/>
            <w:shd w:val="clear" w:color="auto" w:fill="FFFFFF" w:themeFill="background1"/>
          </w:tcPr>
          <w:p w14:paraId="61A39A39" w14:textId="77777777" w:rsidR="00A94123" w:rsidRDefault="00BF5849">
            <w:pPr>
              <w:jc w:val="center"/>
              <w:rPr>
                <w:rFonts w:eastAsia="MS Mincho"/>
                <w:sz w:val="18"/>
                <w:szCs w:val="18"/>
                <w:lang w:eastAsia="ja-JP"/>
              </w:rPr>
            </w:pPr>
            <w:r>
              <w:rPr>
                <w:sz w:val="18"/>
                <w:szCs w:val="18"/>
              </w:rPr>
              <w:t xml:space="preserve">Jose </w:t>
            </w:r>
            <w:proofErr w:type="spellStart"/>
            <w:r>
              <w:rPr>
                <w:sz w:val="18"/>
                <w:szCs w:val="18"/>
              </w:rPr>
              <w:t>Flordelis</w:t>
            </w:r>
            <w:proofErr w:type="spellEnd"/>
          </w:p>
        </w:tc>
        <w:tc>
          <w:tcPr>
            <w:tcW w:w="5991" w:type="dxa"/>
            <w:shd w:val="clear" w:color="auto" w:fill="FFFFFF" w:themeFill="background1"/>
          </w:tcPr>
          <w:p w14:paraId="5C6059B1" w14:textId="77777777" w:rsidR="00A94123" w:rsidRDefault="00BF5849">
            <w:pPr>
              <w:jc w:val="center"/>
              <w:rPr>
                <w:rFonts w:eastAsia="MS Mincho"/>
                <w:sz w:val="18"/>
                <w:szCs w:val="18"/>
                <w:lang w:eastAsia="ja-JP"/>
              </w:rPr>
            </w:pPr>
            <w:r>
              <w:rPr>
                <w:sz w:val="18"/>
                <w:szCs w:val="18"/>
              </w:rPr>
              <w:t>Jose.Flordelis@sony.com</w:t>
            </w:r>
          </w:p>
        </w:tc>
      </w:tr>
      <w:tr w:rsidR="00A94123" w14:paraId="50504893" w14:textId="77777777">
        <w:trPr>
          <w:trHeight w:val="288"/>
        </w:trPr>
        <w:tc>
          <w:tcPr>
            <w:tcW w:w="1747" w:type="dxa"/>
          </w:tcPr>
          <w:p w14:paraId="635F3C34" w14:textId="77777777" w:rsidR="00A94123" w:rsidRDefault="00BF5849">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9574ED" w14:textId="77777777" w:rsidR="00A94123" w:rsidRDefault="00BF5849">
            <w:pPr>
              <w:jc w:val="center"/>
              <w:rPr>
                <w:rFonts w:eastAsia="MS Mincho"/>
                <w:sz w:val="18"/>
                <w:szCs w:val="18"/>
                <w:lang w:eastAsia="ja-JP"/>
              </w:rPr>
            </w:pPr>
            <w:r>
              <w:rPr>
                <w:rFonts w:eastAsia="Yu Mincho" w:hint="eastAsia"/>
                <w:sz w:val="18"/>
                <w:szCs w:val="18"/>
                <w:lang w:eastAsia="ja-JP"/>
              </w:rPr>
              <w:t>Yu Yang</w:t>
            </w:r>
          </w:p>
        </w:tc>
        <w:tc>
          <w:tcPr>
            <w:tcW w:w="5991" w:type="dxa"/>
          </w:tcPr>
          <w:p w14:paraId="1BB3805E" w14:textId="77777777" w:rsidR="00A94123" w:rsidRDefault="00BF5849">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A94123" w14:paraId="26B40329" w14:textId="77777777">
        <w:trPr>
          <w:trHeight w:val="288"/>
        </w:trPr>
        <w:tc>
          <w:tcPr>
            <w:tcW w:w="1747" w:type="dxa"/>
          </w:tcPr>
          <w:p w14:paraId="32FD129C" w14:textId="77777777" w:rsidR="00A94123" w:rsidRDefault="00BF5849">
            <w:pPr>
              <w:jc w:val="center"/>
              <w:rPr>
                <w:rFonts w:eastAsia="Yu Mincho"/>
                <w:sz w:val="18"/>
                <w:szCs w:val="18"/>
                <w:lang w:eastAsia="ja-JP"/>
              </w:rPr>
            </w:pPr>
            <w:r>
              <w:rPr>
                <w:rFonts w:eastAsiaTheme="minorEastAsia" w:hint="eastAsia"/>
                <w:sz w:val="18"/>
                <w:szCs w:val="18"/>
              </w:rPr>
              <w:t>v</w:t>
            </w:r>
            <w:r>
              <w:rPr>
                <w:rFonts w:eastAsiaTheme="minorEastAsia"/>
                <w:sz w:val="18"/>
                <w:szCs w:val="18"/>
              </w:rPr>
              <w:t>ivo</w:t>
            </w:r>
          </w:p>
        </w:tc>
        <w:tc>
          <w:tcPr>
            <w:tcW w:w="2192" w:type="dxa"/>
          </w:tcPr>
          <w:p w14:paraId="31BFB108" w14:textId="77777777" w:rsidR="00A94123" w:rsidRDefault="00BF5849">
            <w:pPr>
              <w:jc w:val="center"/>
              <w:rPr>
                <w:rFonts w:eastAsia="Yu Mincho"/>
                <w:sz w:val="18"/>
                <w:szCs w:val="18"/>
                <w:lang w:eastAsia="ja-JP"/>
              </w:rPr>
            </w:pPr>
            <w:r>
              <w:rPr>
                <w:rFonts w:eastAsiaTheme="minorEastAsia" w:hint="eastAsia"/>
                <w:sz w:val="18"/>
                <w:szCs w:val="18"/>
              </w:rPr>
              <w:t>R</w:t>
            </w:r>
            <w:r>
              <w:rPr>
                <w:rFonts w:eastAsiaTheme="minorEastAsia"/>
                <w:sz w:val="18"/>
                <w:szCs w:val="18"/>
              </w:rPr>
              <w:t xml:space="preserve">akesh </w:t>
            </w:r>
            <w:proofErr w:type="spellStart"/>
            <w:r>
              <w:rPr>
                <w:rFonts w:eastAsiaTheme="minorEastAsia"/>
                <w:sz w:val="18"/>
                <w:szCs w:val="18"/>
              </w:rPr>
              <w:t>Tamrakar</w:t>
            </w:r>
            <w:proofErr w:type="spellEnd"/>
          </w:p>
        </w:tc>
        <w:tc>
          <w:tcPr>
            <w:tcW w:w="5991" w:type="dxa"/>
          </w:tcPr>
          <w:p w14:paraId="21F748E3" w14:textId="77777777" w:rsidR="00A94123" w:rsidRDefault="00BF5849">
            <w:pPr>
              <w:jc w:val="center"/>
              <w:rPr>
                <w:rFonts w:eastAsia="Malgun Gothic"/>
                <w:sz w:val="18"/>
                <w:szCs w:val="18"/>
              </w:rPr>
            </w:pPr>
            <w:r>
              <w:rPr>
                <w:rFonts w:eastAsiaTheme="minorEastAsia" w:hint="eastAsia"/>
                <w:sz w:val="18"/>
                <w:szCs w:val="18"/>
              </w:rPr>
              <w:t>r</w:t>
            </w:r>
            <w:r>
              <w:rPr>
                <w:rFonts w:eastAsiaTheme="minorEastAsia"/>
                <w:sz w:val="18"/>
                <w:szCs w:val="18"/>
              </w:rPr>
              <w:t>akesh@vivo.com</w:t>
            </w:r>
          </w:p>
        </w:tc>
      </w:tr>
      <w:tr w:rsidR="00A94123" w14:paraId="523380E1" w14:textId="77777777">
        <w:trPr>
          <w:trHeight w:val="288"/>
        </w:trPr>
        <w:tc>
          <w:tcPr>
            <w:tcW w:w="1747" w:type="dxa"/>
          </w:tcPr>
          <w:p w14:paraId="62E9F570" w14:textId="77777777" w:rsidR="00A94123" w:rsidRDefault="00BF5849">
            <w:pPr>
              <w:jc w:val="center"/>
              <w:rPr>
                <w:rFonts w:eastAsia="Yu Mincho"/>
                <w:sz w:val="18"/>
                <w:szCs w:val="18"/>
                <w:lang w:eastAsia="ja-JP"/>
              </w:rPr>
            </w:pPr>
            <w:r>
              <w:rPr>
                <w:rFonts w:eastAsiaTheme="minorEastAsia"/>
                <w:sz w:val="18"/>
                <w:szCs w:val="18"/>
              </w:rPr>
              <w:t>Xiaomi</w:t>
            </w:r>
          </w:p>
        </w:tc>
        <w:tc>
          <w:tcPr>
            <w:tcW w:w="2192" w:type="dxa"/>
          </w:tcPr>
          <w:p w14:paraId="4479B6B5" w14:textId="77777777" w:rsidR="00A94123" w:rsidRDefault="00BF5849">
            <w:pPr>
              <w:jc w:val="center"/>
              <w:rPr>
                <w:rFonts w:eastAsia="Yu Mincho"/>
                <w:sz w:val="18"/>
                <w:szCs w:val="18"/>
                <w:lang w:eastAsia="ja-JP"/>
              </w:rPr>
            </w:pPr>
            <w:proofErr w:type="spellStart"/>
            <w:r>
              <w:rPr>
                <w:rFonts w:eastAsiaTheme="minorEastAsia" w:hint="eastAsia"/>
                <w:sz w:val="18"/>
                <w:szCs w:val="18"/>
              </w:rPr>
              <w:t>M</w:t>
            </w:r>
            <w:r>
              <w:rPr>
                <w:rFonts w:eastAsiaTheme="minorEastAsia"/>
                <w:sz w:val="18"/>
                <w:szCs w:val="18"/>
              </w:rPr>
              <w:t>ingju</w:t>
            </w:r>
            <w:proofErr w:type="spellEnd"/>
            <w:r>
              <w:rPr>
                <w:rFonts w:eastAsiaTheme="minorEastAsia"/>
                <w:sz w:val="18"/>
                <w:szCs w:val="18"/>
              </w:rPr>
              <w:t xml:space="preserve"> LI</w:t>
            </w:r>
          </w:p>
        </w:tc>
        <w:tc>
          <w:tcPr>
            <w:tcW w:w="5991" w:type="dxa"/>
          </w:tcPr>
          <w:p w14:paraId="0C63229C" w14:textId="77777777" w:rsidR="00A94123" w:rsidRDefault="00BF5849">
            <w:pPr>
              <w:jc w:val="center"/>
              <w:rPr>
                <w:rFonts w:eastAsia="Malgun Gothic"/>
                <w:sz w:val="18"/>
                <w:szCs w:val="18"/>
              </w:rPr>
            </w:pPr>
            <w:r>
              <w:rPr>
                <w:rFonts w:eastAsiaTheme="minorEastAsia" w:hint="eastAsia"/>
                <w:sz w:val="18"/>
                <w:szCs w:val="18"/>
              </w:rPr>
              <w:t>l</w:t>
            </w:r>
            <w:r>
              <w:rPr>
                <w:rFonts w:eastAsiaTheme="minorEastAsia"/>
                <w:sz w:val="18"/>
                <w:szCs w:val="18"/>
              </w:rPr>
              <w:t>imingju@xiaomi.com</w:t>
            </w:r>
          </w:p>
        </w:tc>
      </w:tr>
      <w:tr w:rsidR="00A94123" w14:paraId="4E74D81F" w14:textId="77777777">
        <w:trPr>
          <w:trHeight w:val="288"/>
        </w:trPr>
        <w:tc>
          <w:tcPr>
            <w:tcW w:w="1747" w:type="dxa"/>
          </w:tcPr>
          <w:p w14:paraId="1CE41926" w14:textId="77777777" w:rsidR="00A94123" w:rsidRDefault="00BF5849">
            <w:pPr>
              <w:jc w:val="center"/>
              <w:rPr>
                <w:sz w:val="18"/>
                <w:szCs w:val="18"/>
              </w:rPr>
            </w:pPr>
            <w:r>
              <w:rPr>
                <w:sz w:val="18"/>
                <w:szCs w:val="18"/>
              </w:rPr>
              <w:t>ZTE</w:t>
            </w:r>
          </w:p>
        </w:tc>
        <w:tc>
          <w:tcPr>
            <w:tcW w:w="2192" w:type="dxa"/>
          </w:tcPr>
          <w:p w14:paraId="75A57F5F" w14:textId="77777777" w:rsidR="00A94123" w:rsidRDefault="00BF5849">
            <w:pPr>
              <w:jc w:val="center"/>
              <w:rPr>
                <w:sz w:val="18"/>
                <w:szCs w:val="18"/>
              </w:rPr>
            </w:pPr>
            <w:r>
              <w:rPr>
                <w:sz w:val="18"/>
                <w:szCs w:val="18"/>
              </w:rPr>
              <w:t>Yang Zhang</w:t>
            </w:r>
          </w:p>
        </w:tc>
        <w:tc>
          <w:tcPr>
            <w:tcW w:w="5991" w:type="dxa"/>
          </w:tcPr>
          <w:p w14:paraId="69146508" w14:textId="77777777" w:rsidR="00A94123" w:rsidRDefault="00BF5849">
            <w:pPr>
              <w:jc w:val="center"/>
              <w:rPr>
                <w:sz w:val="18"/>
                <w:szCs w:val="18"/>
              </w:rPr>
            </w:pPr>
            <w:r>
              <w:rPr>
                <w:sz w:val="18"/>
                <w:szCs w:val="18"/>
              </w:rPr>
              <w:t>zhang.yang220@zte.com.cn</w:t>
            </w:r>
          </w:p>
        </w:tc>
      </w:tr>
      <w:tr w:rsidR="00A94123" w14:paraId="42861264" w14:textId="77777777">
        <w:trPr>
          <w:trHeight w:val="288"/>
        </w:trPr>
        <w:tc>
          <w:tcPr>
            <w:tcW w:w="1747" w:type="dxa"/>
          </w:tcPr>
          <w:p w14:paraId="7393EC88" w14:textId="77777777" w:rsidR="00A94123" w:rsidRDefault="00BF5849">
            <w:pPr>
              <w:jc w:val="center"/>
              <w:rPr>
                <w:sz w:val="18"/>
                <w:szCs w:val="18"/>
              </w:rPr>
            </w:pPr>
            <w:r>
              <w:rPr>
                <w:rFonts w:hint="eastAsia"/>
                <w:sz w:val="18"/>
                <w:szCs w:val="18"/>
              </w:rPr>
              <w:t>Lenovo</w:t>
            </w:r>
          </w:p>
        </w:tc>
        <w:tc>
          <w:tcPr>
            <w:tcW w:w="2192" w:type="dxa"/>
          </w:tcPr>
          <w:p w14:paraId="0CE6245B" w14:textId="77777777" w:rsidR="00A94123" w:rsidRDefault="00BF5849">
            <w:pPr>
              <w:jc w:val="center"/>
              <w:rPr>
                <w:sz w:val="18"/>
                <w:szCs w:val="18"/>
              </w:rPr>
            </w:pPr>
            <w:proofErr w:type="spellStart"/>
            <w:r>
              <w:rPr>
                <w:rFonts w:hint="eastAsia"/>
                <w:sz w:val="18"/>
                <w:szCs w:val="18"/>
              </w:rPr>
              <w:t>Bingchao</w:t>
            </w:r>
            <w:proofErr w:type="spellEnd"/>
            <w:r>
              <w:rPr>
                <w:rFonts w:hint="eastAsia"/>
                <w:sz w:val="18"/>
                <w:szCs w:val="18"/>
              </w:rPr>
              <w:t xml:space="preserve"> Liu</w:t>
            </w:r>
          </w:p>
        </w:tc>
        <w:tc>
          <w:tcPr>
            <w:tcW w:w="5991" w:type="dxa"/>
          </w:tcPr>
          <w:p w14:paraId="740D6FC7" w14:textId="77777777" w:rsidR="00A94123" w:rsidRDefault="00BF5849">
            <w:pPr>
              <w:jc w:val="center"/>
              <w:rPr>
                <w:sz w:val="18"/>
                <w:szCs w:val="18"/>
              </w:rPr>
            </w:pPr>
            <w:r>
              <w:rPr>
                <w:sz w:val="18"/>
                <w:szCs w:val="18"/>
              </w:rPr>
              <w:t>L</w:t>
            </w:r>
            <w:r>
              <w:rPr>
                <w:rFonts w:hint="eastAsia"/>
                <w:sz w:val="18"/>
                <w:szCs w:val="18"/>
              </w:rPr>
              <w:t>iubc2@lenovo.com</w:t>
            </w:r>
          </w:p>
        </w:tc>
      </w:tr>
      <w:tr w:rsidR="00A94123" w14:paraId="26187D4A" w14:textId="77777777">
        <w:trPr>
          <w:trHeight w:val="288"/>
        </w:trPr>
        <w:tc>
          <w:tcPr>
            <w:tcW w:w="1747" w:type="dxa"/>
          </w:tcPr>
          <w:p w14:paraId="2C7C4BCA" w14:textId="77777777" w:rsidR="00A94123" w:rsidRDefault="00BF5849">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37744678" w14:textId="77777777" w:rsidR="00A94123" w:rsidRDefault="00BF5849">
            <w:pPr>
              <w:jc w:val="center"/>
              <w:rPr>
                <w:rFonts w:eastAsia="Malgun Gothic"/>
                <w:sz w:val="18"/>
                <w:szCs w:val="18"/>
              </w:rPr>
            </w:pPr>
            <w:r>
              <w:rPr>
                <w:rFonts w:eastAsia="Malgun Gothic" w:hint="eastAsia"/>
                <w:sz w:val="18"/>
                <w:szCs w:val="18"/>
              </w:rPr>
              <w:t>Jae-Nam Shim</w:t>
            </w:r>
          </w:p>
        </w:tc>
        <w:tc>
          <w:tcPr>
            <w:tcW w:w="5991" w:type="dxa"/>
          </w:tcPr>
          <w:p w14:paraId="02C04B61" w14:textId="77777777" w:rsidR="00A94123" w:rsidRDefault="00BF5849">
            <w:pPr>
              <w:jc w:val="center"/>
              <w:rPr>
                <w:rFonts w:eastAsia="Malgun Gothic"/>
                <w:sz w:val="18"/>
                <w:szCs w:val="18"/>
              </w:rPr>
            </w:pPr>
            <w:r>
              <w:rPr>
                <w:rFonts w:eastAsia="Malgun Gothic" w:hint="eastAsia"/>
                <w:sz w:val="18"/>
                <w:szCs w:val="18"/>
              </w:rPr>
              <w:t>jshim@ofinno.com</w:t>
            </w:r>
          </w:p>
        </w:tc>
      </w:tr>
    </w:tbl>
    <w:p w14:paraId="148B4A71"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3EB39144" w14:textId="77777777" w:rsidR="00A94123" w:rsidRDefault="00BF5849">
      <w:pPr>
        <w:pStyle w:val="Heading2"/>
        <w:rPr>
          <w:sz w:val="24"/>
          <w:szCs w:val="18"/>
        </w:rPr>
      </w:pPr>
      <w:r>
        <w:rPr>
          <w:sz w:val="24"/>
          <w:szCs w:val="18"/>
        </w:rPr>
        <w:t>Issue 1 – Trigger-event detection</w:t>
      </w:r>
    </w:p>
    <w:p w14:paraId="63B49925" w14:textId="29BD8C47" w:rsidR="00A94123" w:rsidRDefault="003E42A8">
      <w:pPr>
        <w:rPr>
          <w:szCs w:val="18"/>
        </w:rPr>
      </w:pPr>
      <w:r>
        <w:rPr>
          <w:szCs w:val="18"/>
        </w:rPr>
        <w:t>--</w:t>
      </w:r>
    </w:p>
    <w:p w14:paraId="3CD70B15" w14:textId="77777777" w:rsidR="003E42A8" w:rsidRDefault="003E42A8">
      <w:pPr>
        <w:rPr>
          <w:szCs w:val="18"/>
        </w:rPr>
      </w:pPr>
    </w:p>
    <w:p w14:paraId="2263FD0E" w14:textId="77777777" w:rsidR="00A94123" w:rsidRDefault="00BF5849">
      <w:pPr>
        <w:pStyle w:val="Heading2"/>
        <w:rPr>
          <w:sz w:val="24"/>
          <w:szCs w:val="18"/>
        </w:rPr>
      </w:pPr>
      <w:r>
        <w:rPr>
          <w:sz w:val="24"/>
          <w:szCs w:val="18"/>
        </w:rPr>
        <w:t>Issue 2 – UL signaling content(s)</w:t>
      </w:r>
    </w:p>
    <w:p w14:paraId="70EFC90A" w14:textId="77777777" w:rsidR="00A94123" w:rsidRDefault="00BF5849">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A94123" w14:paraId="57FC08F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0855C" w14:textId="77777777" w:rsidR="00A94123" w:rsidRDefault="00BF5849">
            <w:pPr>
              <w:snapToGrid w:val="0"/>
              <w:jc w:val="both"/>
              <w:rPr>
                <w:b/>
                <w:sz w:val="18"/>
                <w:szCs w:val="18"/>
              </w:rPr>
            </w:pPr>
            <w:r>
              <w:rPr>
                <w:b/>
                <w:sz w:val="18"/>
                <w:szCs w:val="18"/>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8F6A9" w14:textId="77777777" w:rsidR="00A94123" w:rsidRDefault="00BF5849">
            <w:pPr>
              <w:snapToGrid w:val="0"/>
              <w:jc w:val="both"/>
              <w:rPr>
                <w:b/>
                <w:sz w:val="18"/>
                <w:szCs w:val="18"/>
              </w:rPr>
            </w:pPr>
            <w:r>
              <w:rPr>
                <w:b/>
                <w:sz w:val="18"/>
                <w:szCs w:val="18"/>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7BE0" w14:textId="77777777" w:rsidR="00A94123" w:rsidRDefault="00BF5849">
            <w:pPr>
              <w:snapToGrid w:val="0"/>
              <w:jc w:val="both"/>
              <w:rPr>
                <w:b/>
                <w:sz w:val="18"/>
                <w:szCs w:val="18"/>
              </w:rPr>
            </w:pPr>
            <w:r>
              <w:rPr>
                <w:b/>
                <w:sz w:val="18"/>
                <w:szCs w:val="20"/>
              </w:rPr>
              <w:t>Companies’ view</w:t>
            </w:r>
            <w:r>
              <w:rPr>
                <w:b/>
                <w:sz w:val="18"/>
                <w:szCs w:val="18"/>
              </w:rPr>
              <w:t xml:space="preserve"> and Recommended Proposal</w:t>
            </w:r>
          </w:p>
        </w:tc>
      </w:tr>
      <w:tr w:rsidR="00A94123" w14:paraId="4F2B944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AF15F65" w14:textId="77777777" w:rsidR="00A94123" w:rsidRDefault="00BF5849">
            <w:pPr>
              <w:snapToGrid w:val="0"/>
              <w:rPr>
                <w:color w:val="000000" w:themeColor="text1"/>
                <w:sz w:val="18"/>
                <w:szCs w:val="18"/>
              </w:rPr>
            </w:pPr>
            <w:r>
              <w:rPr>
                <w:color w:val="000000" w:themeColor="text1"/>
                <w:sz w:val="18"/>
                <w:szCs w:val="18"/>
              </w:rPr>
              <w:t>2.1</w:t>
            </w:r>
          </w:p>
        </w:tc>
        <w:tc>
          <w:tcPr>
            <w:tcW w:w="1341" w:type="dxa"/>
            <w:tcBorders>
              <w:top w:val="single" w:sz="4" w:space="0" w:color="auto"/>
              <w:left w:val="single" w:sz="4" w:space="0" w:color="auto"/>
              <w:bottom w:val="single" w:sz="4" w:space="0" w:color="auto"/>
              <w:right w:val="single" w:sz="4" w:space="0" w:color="auto"/>
            </w:tcBorders>
          </w:tcPr>
          <w:p w14:paraId="18E59A35" w14:textId="77777777" w:rsidR="00A94123" w:rsidRDefault="00BF5849">
            <w:pPr>
              <w:contextualSpacing/>
              <w:rPr>
                <w:sz w:val="18"/>
                <w:szCs w:val="18"/>
              </w:rPr>
            </w:pPr>
            <w:r>
              <w:rPr>
                <w:sz w:val="18"/>
                <w:szCs w:val="18"/>
              </w:rPr>
              <w:t>L1-RSRP report format —— 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3B59A81D" w14:textId="77777777" w:rsidR="00A94123" w:rsidRDefault="00BF5849">
            <w:pPr>
              <w:snapToGrid w:val="0"/>
              <w:jc w:val="both"/>
              <w:rPr>
                <w:rFonts w:eastAsia="宋体"/>
                <w:szCs w:val="18"/>
              </w:rPr>
            </w:pPr>
            <w:r>
              <w:rPr>
                <w:rFonts w:ascii="Times" w:eastAsia="Batang" w:hAnsi="Times"/>
                <w:b/>
                <w:sz w:val="18"/>
                <w:szCs w:val="18"/>
                <w:highlight w:val="green"/>
                <w:lang w:val="en-GB" w:eastAsia="en-US"/>
              </w:rPr>
              <w:t>[</w:t>
            </w:r>
            <w:r>
              <w:rPr>
                <w:b/>
                <w:bCs/>
                <w:sz w:val="18"/>
                <w:szCs w:val="18"/>
                <w:highlight w:val="green"/>
              </w:rPr>
              <w:t>120b] Agreement</w:t>
            </w:r>
          </w:p>
          <w:p w14:paraId="79933799" w14:textId="77777777" w:rsidR="00A94123" w:rsidRDefault="00BF5849">
            <w:pPr>
              <w:tabs>
                <w:tab w:val="left" w:pos="3355"/>
              </w:tabs>
              <w:snapToGrid w:val="0"/>
              <w:jc w:val="both"/>
              <w:rPr>
                <w:rFonts w:eastAsia="Malgun Gothic"/>
                <w:bCs/>
                <w:iCs/>
                <w:sz w:val="18"/>
                <w:szCs w:val="18"/>
              </w:rPr>
            </w:pPr>
            <w:r>
              <w:rPr>
                <w:rFonts w:eastAsia="Malgun Gothic"/>
                <w:bCs/>
                <w:iCs/>
                <w:sz w:val="18"/>
                <w:szCs w:val="18"/>
              </w:rPr>
              <w:t>On UE-initiated/event-driven beam reporting, support the following interpretation on each of the codepoints of the ‘1-bit’ condition met indicator as follows:</w:t>
            </w:r>
          </w:p>
          <w:p w14:paraId="1FC8EB56" w14:textId="77777777" w:rsidR="00A94123" w:rsidRDefault="00BF5849">
            <w:pPr>
              <w:pStyle w:val="ListParagraph"/>
              <w:numPr>
                <w:ilvl w:val="0"/>
                <w:numId w:val="19"/>
              </w:numPr>
              <w:tabs>
                <w:tab w:val="left" w:pos="3355"/>
              </w:tabs>
              <w:snapToGrid w:val="0"/>
              <w:spacing w:after="0" w:line="240" w:lineRule="auto"/>
              <w:jc w:val="both"/>
              <w:rPr>
                <w:rFonts w:eastAsia="Malgun Gothic"/>
                <w:sz w:val="18"/>
                <w:szCs w:val="18"/>
              </w:rPr>
            </w:pPr>
            <w:r>
              <w:rPr>
                <w:rFonts w:eastAsia="Malgun Gothic"/>
                <w:sz w:val="18"/>
                <w:szCs w:val="18"/>
              </w:rPr>
              <w:t>‘0’ – indicating that the Event-2 instances for corresponding CRI/SSBRI within the time window doesn’t reach the configured number M.</w:t>
            </w:r>
          </w:p>
          <w:p w14:paraId="79F8F45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18"/>
                <w:szCs w:val="18"/>
              </w:rPr>
            </w:pPr>
            <w:r>
              <w:rPr>
                <w:rFonts w:eastAsia="Malgun Gothic"/>
                <w:sz w:val="18"/>
                <w:szCs w:val="18"/>
              </w:rPr>
              <w:t>‘1’ – indicating that the Event-2 instances for corresponding CRI/SSBRI within the time window reach the configured number M.</w:t>
            </w:r>
          </w:p>
          <w:p w14:paraId="5EC3A7D8" w14:textId="77777777" w:rsidR="00A94123" w:rsidRDefault="00BF5849">
            <w:pPr>
              <w:snapToGrid w:val="0"/>
              <w:rPr>
                <w:sz w:val="18"/>
                <w:szCs w:val="18"/>
              </w:rPr>
            </w:pPr>
            <w:r>
              <w:rPr>
                <w:sz w:val="18"/>
                <w:szCs w:val="18"/>
              </w:rPr>
              <w:t>FFS: whether/how to introduce the ‘1-bit’ condition met indicator for Event 7.</w:t>
            </w:r>
          </w:p>
          <w:p w14:paraId="4129DC08" w14:textId="77890EBE" w:rsidR="00A94123" w:rsidRPr="00F3416A" w:rsidRDefault="00A94123" w:rsidP="00F3416A">
            <w:pPr>
              <w:suppressAutoHyphens/>
              <w:overflowPunct w:val="0"/>
              <w:autoSpaceDE w:val="0"/>
              <w:autoSpaceDN w:val="0"/>
              <w:adjustRightInd w:val="0"/>
              <w:contextualSpacing/>
              <w:textAlignment w:val="baseline"/>
              <w:rPr>
                <w:rFonts w:eastAsia="MS Mincho"/>
                <w:color w:val="0000FF"/>
                <w:sz w:val="18"/>
                <w:szCs w:val="18"/>
                <w:lang w:eastAsia="ja-JP"/>
              </w:rPr>
            </w:pPr>
          </w:p>
          <w:p w14:paraId="7DEB046E" w14:textId="723B82E3" w:rsidR="00A94123" w:rsidRDefault="00A94123" w:rsidP="00F3416A">
            <w:pPr>
              <w:suppressAutoHyphens/>
              <w:overflowPunct w:val="0"/>
              <w:autoSpaceDE w:val="0"/>
              <w:autoSpaceDN w:val="0"/>
              <w:adjustRightInd w:val="0"/>
              <w:contextualSpacing/>
              <w:textAlignment w:val="baseline"/>
              <w:rPr>
                <w:rFonts w:eastAsia="MS Mincho"/>
                <w:color w:val="0000FF"/>
                <w:sz w:val="18"/>
                <w:szCs w:val="18"/>
                <w:lang w:eastAsia="ja-JP"/>
              </w:rPr>
            </w:pPr>
          </w:p>
          <w:p w14:paraId="6B92FC3A" w14:textId="36C86A46" w:rsidR="00F3416A" w:rsidRDefault="00F3416A" w:rsidP="00F3416A">
            <w:pPr>
              <w:tabs>
                <w:tab w:val="left" w:pos="3355"/>
              </w:tabs>
              <w:snapToGrid w:val="0"/>
              <w:jc w:val="both"/>
              <w:rPr>
                <w:rFonts w:eastAsia="Malgun Gothic"/>
                <w:bCs/>
                <w:iCs/>
                <w:sz w:val="18"/>
                <w:szCs w:val="18"/>
              </w:rPr>
            </w:pPr>
            <w:r w:rsidRPr="00F3416A">
              <w:rPr>
                <w:rFonts w:eastAsia="Malgun Gothic"/>
                <w:b/>
                <w:bCs/>
                <w:iCs/>
                <w:sz w:val="18"/>
                <w:szCs w:val="18"/>
                <w:highlight w:val="yellow"/>
                <w:u w:val="single"/>
              </w:rPr>
              <w:t>Proposal 2.1A</w:t>
            </w:r>
            <w:r w:rsidRPr="00F3416A">
              <w:rPr>
                <w:rFonts w:eastAsia="Malgun Gothic"/>
                <w:bCs/>
                <w:iCs/>
                <w:sz w:val="18"/>
                <w:szCs w:val="18"/>
                <w:highlight w:val="yellow"/>
                <w:u w:val="single"/>
              </w:rPr>
              <w:t>:</w:t>
            </w:r>
            <w:r>
              <w:rPr>
                <w:rFonts w:eastAsia="Malgun Gothic"/>
                <w:bCs/>
                <w:iCs/>
                <w:sz w:val="18"/>
                <w:szCs w:val="18"/>
              </w:rPr>
              <w:t xml:space="preserve"> On UE-initiated/event-driven beam reporting, regarding Event-7, support to </w:t>
            </w:r>
            <w:r w:rsidRPr="00F3416A">
              <w:rPr>
                <w:rFonts w:eastAsia="Malgun Gothic"/>
                <w:bCs/>
                <w:iCs/>
                <w:sz w:val="18"/>
                <w:szCs w:val="18"/>
              </w:rPr>
              <w:t>introduc</w:t>
            </w:r>
            <w:r>
              <w:rPr>
                <w:rFonts w:eastAsia="Malgun Gothic"/>
                <w:bCs/>
                <w:iCs/>
                <w:sz w:val="18"/>
                <w:szCs w:val="18"/>
              </w:rPr>
              <w:t>e</w:t>
            </w:r>
            <w:r w:rsidRPr="00F3416A">
              <w:rPr>
                <w:rFonts w:eastAsia="Malgun Gothic"/>
                <w:bCs/>
                <w:iCs/>
                <w:sz w:val="18"/>
                <w:szCs w:val="18"/>
              </w:rPr>
              <w:t xml:space="preserve"> </w:t>
            </w:r>
            <w:r>
              <w:rPr>
                <w:rFonts w:eastAsia="Malgun Gothic"/>
                <w:bCs/>
                <w:iCs/>
                <w:sz w:val="18"/>
                <w:szCs w:val="18"/>
              </w:rPr>
              <w:t>a</w:t>
            </w:r>
            <w:r w:rsidRPr="00F3416A">
              <w:rPr>
                <w:rFonts w:eastAsia="Malgun Gothic"/>
                <w:bCs/>
                <w:iCs/>
                <w:sz w:val="18"/>
                <w:szCs w:val="18"/>
              </w:rPr>
              <w:t xml:space="preserve"> new field of indicating the Q-</w:t>
            </w:r>
            <w:proofErr w:type="spellStart"/>
            <w:r w:rsidRPr="00F3416A">
              <w:rPr>
                <w:rFonts w:eastAsia="Malgun Gothic"/>
                <w:bCs/>
                <w:iCs/>
                <w:sz w:val="18"/>
                <w:szCs w:val="18"/>
              </w:rPr>
              <w:t>th</w:t>
            </w:r>
            <w:proofErr w:type="spellEnd"/>
            <w:r w:rsidRPr="00F3416A">
              <w:rPr>
                <w:rFonts w:eastAsia="Malgun Gothic"/>
                <w:bCs/>
                <w:iCs/>
                <w:sz w:val="18"/>
                <w:szCs w:val="18"/>
              </w:rPr>
              <w:t xml:space="preserve"> best activated TCI state for interpreting</w:t>
            </w:r>
            <w:r>
              <w:rPr>
                <w:rFonts w:eastAsia="Malgun Gothic"/>
                <w:bCs/>
                <w:iCs/>
                <w:sz w:val="18"/>
                <w:szCs w:val="18"/>
              </w:rPr>
              <w:t xml:space="preserve"> the field of</w:t>
            </w:r>
            <w:r w:rsidRPr="00F3416A">
              <w:rPr>
                <w:rFonts w:eastAsia="Malgun Gothic"/>
                <w:bCs/>
                <w:iCs/>
                <w:sz w:val="18"/>
                <w:szCs w:val="18"/>
              </w:rPr>
              <w:t xml:space="preserve"> ‘current beam RSRP’</w:t>
            </w:r>
          </w:p>
          <w:p w14:paraId="292E12B1" w14:textId="77777777" w:rsidR="00F3416A" w:rsidRDefault="00F3416A" w:rsidP="00F3416A">
            <w:pPr>
              <w:tabs>
                <w:tab w:val="left" w:pos="3355"/>
              </w:tabs>
              <w:snapToGrid w:val="0"/>
              <w:jc w:val="both"/>
              <w:rPr>
                <w:rFonts w:eastAsia="Malgun Gothic"/>
                <w:bCs/>
                <w:iCs/>
                <w:sz w:val="18"/>
                <w:szCs w:val="18"/>
              </w:rPr>
            </w:pPr>
          </w:p>
          <w:p w14:paraId="247F70AF" w14:textId="7817B9A7"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Supported by: </w:t>
            </w:r>
            <w:r w:rsidRPr="00F3416A">
              <w:rPr>
                <w:rFonts w:eastAsia="Malgun Gothic"/>
                <w:bCs/>
                <w:iCs/>
                <w:sz w:val="18"/>
                <w:szCs w:val="18"/>
              </w:rPr>
              <w:t xml:space="preserve">NTT DOCOMO, NEC, </w:t>
            </w:r>
            <w:proofErr w:type="spellStart"/>
            <w:r w:rsidRPr="00F3416A">
              <w:rPr>
                <w:rFonts w:eastAsia="Malgun Gothic"/>
                <w:bCs/>
                <w:iCs/>
                <w:sz w:val="18"/>
                <w:szCs w:val="18"/>
              </w:rPr>
              <w:t>Ofinno</w:t>
            </w:r>
            <w:proofErr w:type="spellEnd"/>
            <w:r w:rsidRPr="00F3416A">
              <w:rPr>
                <w:rFonts w:eastAsia="Malgun Gothic"/>
                <w:bCs/>
                <w:iCs/>
                <w:sz w:val="18"/>
                <w:szCs w:val="18"/>
              </w:rPr>
              <w:t xml:space="preserve">, ZTE, MediaTek, </w:t>
            </w:r>
            <w:proofErr w:type="spellStart"/>
            <w:r w:rsidRPr="00F3416A">
              <w:rPr>
                <w:rFonts w:eastAsia="Malgun Gothic"/>
                <w:bCs/>
                <w:iCs/>
                <w:sz w:val="18"/>
                <w:szCs w:val="18"/>
              </w:rPr>
              <w:t>Futurewei</w:t>
            </w:r>
            <w:proofErr w:type="spellEnd"/>
            <w:r w:rsidRPr="00F3416A">
              <w:rPr>
                <w:rFonts w:eastAsia="Malgun Gothic"/>
                <w:bCs/>
                <w:iCs/>
                <w:sz w:val="18"/>
                <w:szCs w:val="18"/>
              </w:rPr>
              <w:t>, NEC, CATT (open), KDDI, vivo, Ericsson, IDC, Apple, ETRI</w:t>
            </w:r>
            <w:r w:rsidR="00BA3230">
              <w:rPr>
                <w:rFonts w:eastAsia="Malgun Gothic"/>
                <w:bCs/>
                <w:iCs/>
                <w:sz w:val="18"/>
                <w:szCs w:val="18"/>
              </w:rPr>
              <w:t xml:space="preserve">, </w:t>
            </w:r>
            <w:proofErr w:type="spellStart"/>
            <w:r w:rsidR="00BA3230">
              <w:rPr>
                <w:rFonts w:eastAsia="Malgun Gothic"/>
                <w:bCs/>
                <w:iCs/>
                <w:sz w:val="18"/>
                <w:szCs w:val="18"/>
              </w:rPr>
              <w:t>Ofinno</w:t>
            </w:r>
            <w:proofErr w:type="spellEnd"/>
            <w:r>
              <w:rPr>
                <w:rFonts w:eastAsia="Malgun Gothic"/>
                <w:bCs/>
                <w:iCs/>
                <w:sz w:val="18"/>
                <w:szCs w:val="18"/>
              </w:rPr>
              <w:t>;</w:t>
            </w:r>
          </w:p>
          <w:p w14:paraId="4F595230" w14:textId="573889A5"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Not supported by: </w:t>
            </w:r>
            <w:proofErr w:type="spellStart"/>
            <w:r w:rsidRPr="00F3416A">
              <w:rPr>
                <w:rFonts w:eastAsia="Malgun Gothic"/>
                <w:bCs/>
                <w:iCs/>
                <w:sz w:val="18"/>
                <w:szCs w:val="18"/>
              </w:rPr>
              <w:t>Spreadtrum</w:t>
            </w:r>
            <w:proofErr w:type="spellEnd"/>
            <w:r w:rsidRPr="00F3416A">
              <w:rPr>
                <w:rFonts w:eastAsia="Malgun Gothic"/>
                <w:bCs/>
                <w:iCs/>
                <w:sz w:val="18"/>
                <w:szCs w:val="18"/>
              </w:rPr>
              <w:t xml:space="preserve">, Nokia, Panasonic, LG, Qualcomm, HONOR, </w:t>
            </w:r>
            <w:proofErr w:type="spellStart"/>
            <w:r w:rsidRPr="00F3416A">
              <w:rPr>
                <w:rFonts w:eastAsia="Malgun Gothic"/>
                <w:bCs/>
                <w:iCs/>
                <w:sz w:val="18"/>
                <w:szCs w:val="18"/>
              </w:rPr>
              <w:t>Transsion</w:t>
            </w:r>
            <w:proofErr w:type="spellEnd"/>
            <w:r w:rsidRPr="00F3416A">
              <w:rPr>
                <w:rFonts w:eastAsia="Malgun Gothic"/>
                <w:bCs/>
                <w:iCs/>
                <w:sz w:val="18"/>
                <w:szCs w:val="18"/>
              </w:rPr>
              <w:t xml:space="preserve">, China Telecom, </w:t>
            </w:r>
            <w:r w:rsidR="00BA3230" w:rsidRPr="00F3416A">
              <w:rPr>
                <w:rFonts w:eastAsia="Malgun Gothic"/>
                <w:bCs/>
                <w:iCs/>
                <w:sz w:val="18"/>
                <w:szCs w:val="18"/>
              </w:rPr>
              <w:t>Lenovo</w:t>
            </w:r>
            <w:r w:rsidR="00BA3230">
              <w:rPr>
                <w:rFonts w:eastAsia="Malgun Gothic"/>
                <w:bCs/>
                <w:iCs/>
                <w:sz w:val="18"/>
                <w:szCs w:val="18"/>
              </w:rPr>
              <w:t xml:space="preserve">, </w:t>
            </w:r>
            <w:r w:rsidR="00BA3230">
              <w:rPr>
                <w:rFonts w:eastAsiaTheme="minorEastAsia"/>
                <w:color w:val="000000" w:themeColor="text1"/>
                <w:sz w:val="18"/>
                <w:szCs w:val="18"/>
              </w:rPr>
              <w:t>Panasonic</w:t>
            </w:r>
          </w:p>
          <w:p w14:paraId="0CA82933" w14:textId="2E6DFD7B" w:rsidR="00F3416A" w:rsidRDefault="00F3416A" w:rsidP="00F3416A">
            <w:pPr>
              <w:tabs>
                <w:tab w:val="left" w:pos="3355"/>
              </w:tabs>
              <w:snapToGrid w:val="0"/>
              <w:jc w:val="both"/>
              <w:rPr>
                <w:rFonts w:eastAsia="Malgun Gothic"/>
                <w:bCs/>
                <w:iCs/>
                <w:sz w:val="18"/>
                <w:szCs w:val="18"/>
              </w:rPr>
            </w:pPr>
            <w:r>
              <w:rPr>
                <w:rFonts w:eastAsia="Malgun Gothic"/>
                <w:bCs/>
                <w:iCs/>
                <w:sz w:val="18"/>
                <w:szCs w:val="18"/>
              </w:rPr>
              <w:t xml:space="preserve"> </w:t>
            </w:r>
          </w:p>
          <w:p w14:paraId="4CA2180C" w14:textId="4EBDFCD6" w:rsidR="00F3416A" w:rsidRDefault="00F3416A" w:rsidP="00F3416A">
            <w:pPr>
              <w:tabs>
                <w:tab w:val="left" w:pos="3355"/>
              </w:tabs>
              <w:snapToGrid w:val="0"/>
              <w:jc w:val="both"/>
              <w:rPr>
                <w:rFonts w:eastAsia="Malgun Gothic"/>
                <w:bCs/>
                <w:iCs/>
                <w:sz w:val="18"/>
                <w:szCs w:val="18"/>
              </w:rPr>
            </w:pPr>
          </w:p>
          <w:p w14:paraId="30D125F7" w14:textId="0027B9D3" w:rsidR="00F3416A" w:rsidRDefault="00F3416A" w:rsidP="00F3416A">
            <w:pPr>
              <w:tabs>
                <w:tab w:val="left" w:pos="3355"/>
              </w:tabs>
              <w:snapToGrid w:val="0"/>
              <w:jc w:val="both"/>
              <w:rPr>
                <w:rFonts w:eastAsia="Malgun Gothic"/>
                <w:bCs/>
                <w:iCs/>
                <w:sz w:val="18"/>
                <w:szCs w:val="18"/>
              </w:rPr>
            </w:pPr>
            <w:r w:rsidRPr="00F3416A">
              <w:rPr>
                <w:rFonts w:eastAsia="Malgun Gothic"/>
                <w:b/>
                <w:bCs/>
                <w:iCs/>
                <w:sz w:val="18"/>
                <w:szCs w:val="18"/>
                <w:highlight w:val="yellow"/>
                <w:u w:val="single"/>
              </w:rPr>
              <w:t>Proposal 2.1</w:t>
            </w:r>
            <w:r>
              <w:rPr>
                <w:rFonts w:eastAsia="Malgun Gothic"/>
                <w:b/>
                <w:bCs/>
                <w:iCs/>
                <w:sz w:val="18"/>
                <w:szCs w:val="18"/>
                <w:highlight w:val="yellow"/>
                <w:u w:val="single"/>
              </w:rPr>
              <w:t>B</w:t>
            </w:r>
            <w:r w:rsidRPr="00F3416A">
              <w:rPr>
                <w:rFonts w:eastAsia="Malgun Gothic"/>
                <w:bCs/>
                <w:iCs/>
                <w:sz w:val="18"/>
                <w:szCs w:val="18"/>
                <w:highlight w:val="yellow"/>
                <w:u w:val="single"/>
              </w:rPr>
              <w:t>:</w:t>
            </w:r>
            <w:r>
              <w:rPr>
                <w:rFonts w:eastAsia="Malgun Gothic"/>
                <w:bCs/>
                <w:iCs/>
                <w:sz w:val="18"/>
                <w:szCs w:val="18"/>
              </w:rPr>
              <w:t xml:space="preserve"> On UE-initiated/event-driven beam reporting, regarding Event-7, support to </w:t>
            </w:r>
            <w:r w:rsidRPr="00F3416A">
              <w:rPr>
                <w:rFonts w:eastAsia="Malgun Gothic"/>
                <w:bCs/>
                <w:iCs/>
                <w:sz w:val="18"/>
                <w:szCs w:val="18"/>
              </w:rPr>
              <w:t>introduc</w:t>
            </w:r>
            <w:r>
              <w:rPr>
                <w:rFonts w:eastAsia="Malgun Gothic"/>
                <w:bCs/>
                <w:iCs/>
                <w:sz w:val="18"/>
                <w:szCs w:val="18"/>
              </w:rPr>
              <w:t>e</w:t>
            </w:r>
            <w:r w:rsidRPr="00F3416A">
              <w:rPr>
                <w:rFonts w:eastAsia="Malgun Gothic"/>
                <w:bCs/>
                <w:iCs/>
                <w:sz w:val="18"/>
                <w:szCs w:val="18"/>
              </w:rPr>
              <w:t xml:space="preserve"> the ‘1-bit’ condition met indicator for Event-7.</w:t>
            </w:r>
          </w:p>
          <w:p w14:paraId="2FCD7309" w14:textId="77777777" w:rsidR="00F3416A" w:rsidRDefault="00F3416A" w:rsidP="00F3416A">
            <w:pPr>
              <w:tabs>
                <w:tab w:val="left" w:pos="3355"/>
              </w:tabs>
              <w:snapToGrid w:val="0"/>
              <w:jc w:val="both"/>
              <w:rPr>
                <w:rFonts w:eastAsia="Malgun Gothic"/>
                <w:bCs/>
                <w:iCs/>
                <w:sz w:val="18"/>
                <w:szCs w:val="18"/>
              </w:rPr>
            </w:pPr>
          </w:p>
          <w:p w14:paraId="78002DF7" w14:textId="67EAA2A6" w:rsidR="00F3416A" w:rsidRPr="00F3416A" w:rsidRDefault="00F3416A" w:rsidP="00F3416A">
            <w:pPr>
              <w:snapToGrid w:val="0"/>
              <w:contextualSpacing/>
              <w:jc w:val="both"/>
              <w:rPr>
                <w:rFonts w:ascii="Times" w:eastAsia="Batang" w:hAnsi="Times" w:cs="Times"/>
                <w:sz w:val="18"/>
                <w:szCs w:val="18"/>
                <w:u w:val="single"/>
              </w:rPr>
            </w:pPr>
            <w:r w:rsidRPr="00F3416A">
              <w:rPr>
                <w:rFonts w:ascii="Times" w:eastAsia="Batang" w:hAnsi="Times" w:cs="Times"/>
                <w:sz w:val="18"/>
                <w:szCs w:val="18"/>
              </w:rPr>
              <w:t>Support: Huawei/</w:t>
            </w:r>
            <w:proofErr w:type="spellStart"/>
            <w:r w:rsidRPr="00F3416A">
              <w:rPr>
                <w:rFonts w:ascii="Times" w:eastAsia="Batang" w:hAnsi="Times" w:cs="Times"/>
                <w:sz w:val="18"/>
                <w:szCs w:val="18"/>
              </w:rPr>
              <w:t>HiSi</w:t>
            </w:r>
            <w:proofErr w:type="spellEnd"/>
            <w:r w:rsidRPr="00F3416A">
              <w:rPr>
                <w:rFonts w:ascii="Times" w:eastAsia="Batang" w:hAnsi="Times" w:cs="Times"/>
                <w:sz w:val="18"/>
                <w:szCs w:val="18"/>
              </w:rPr>
              <w:t xml:space="preserve">’, Nokia, Qualcomm, vivo, </w:t>
            </w:r>
            <w:proofErr w:type="spellStart"/>
            <w:r w:rsidRPr="00F3416A">
              <w:rPr>
                <w:rFonts w:ascii="Times" w:eastAsia="Batang" w:hAnsi="Times" w:cs="Times"/>
                <w:sz w:val="18"/>
                <w:szCs w:val="18"/>
              </w:rPr>
              <w:t>Spreadtrum</w:t>
            </w:r>
            <w:proofErr w:type="spellEnd"/>
            <w:r w:rsidRPr="00F3416A">
              <w:rPr>
                <w:rFonts w:ascii="Times" w:eastAsia="Batang" w:hAnsi="Times" w:cs="Times"/>
                <w:sz w:val="18"/>
                <w:szCs w:val="18"/>
              </w:rPr>
              <w:t xml:space="preserve">, CMCC, Google, </w:t>
            </w:r>
            <w:proofErr w:type="spellStart"/>
            <w:r w:rsidRPr="00F3416A">
              <w:rPr>
                <w:rFonts w:ascii="Times" w:eastAsia="Batang" w:hAnsi="Times" w:cs="Times"/>
                <w:sz w:val="18"/>
                <w:szCs w:val="18"/>
              </w:rPr>
              <w:t>xiaomi</w:t>
            </w:r>
            <w:proofErr w:type="spellEnd"/>
            <w:r w:rsidRPr="00F3416A">
              <w:rPr>
                <w:rFonts w:ascii="Times" w:eastAsia="Batang" w:hAnsi="Times" w:cs="Times"/>
                <w:sz w:val="18"/>
                <w:szCs w:val="18"/>
              </w:rPr>
              <w:t xml:space="preserve">, ZTE, MediaTek, </w:t>
            </w:r>
            <w:proofErr w:type="spellStart"/>
            <w:r w:rsidRPr="00F3416A">
              <w:rPr>
                <w:rFonts w:ascii="Times" w:eastAsia="Batang" w:hAnsi="Times" w:cs="Times"/>
                <w:sz w:val="18"/>
                <w:szCs w:val="18"/>
              </w:rPr>
              <w:t>Futurewei</w:t>
            </w:r>
            <w:proofErr w:type="spellEnd"/>
            <w:r w:rsidRPr="00F3416A">
              <w:rPr>
                <w:rFonts w:ascii="Times" w:eastAsia="Batang" w:hAnsi="Times" w:cs="Times"/>
                <w:sz w:val="18"/>
                <w:szCs w:val="18"/>
              </w:rPr>
              <w:t xml:space="preserve">, NEC, Fujitsu, Lenovo, NTT DOCOMO, HONOR (open), KDDI, Ericsson, IDC, Apple, </w:t>
            </w:r>
            <w:proofErr w:type="spellStart"/>
            <w:r w:rsidRPr="00F3416A">
              <w:rPr>
                <w:rFonts w:ascii="Times" w:eastAsia="Batang" w:hAnsi="Times" w:cs="Times"/>
                <w:sz w:val="18"/>
                <w:szCs w:val="18"/>
              </w:rPr>
              <w:t>Transsion</w:t>
            </w:r>
            <w:proofErr w:type="spellEnd"/>
            <w:r w:rsidRPr="00F3416A">
              <w:rPr>
                <w:rFonts w:ascii="Times" w:eastAsia="Batang" w:hAnsi="Times" w:cs="Times"/>
                <w:sz w:val="18"/>
                <w:szCs w:val="18"/>
              </w:rPr>
              <w:t>, China Telecom</w:t>
            </w:r>
            <w:r w:rsidR="00BA3230">
              <w:rPr>
                <w:rFonts w:ascii="Times" w:eastAsia="Batang" w:hAnsi="Times" w:cs="Times"/>
                <w:sz w:val="18"/>
                <w:szCs w:val="18"/>
              </w:rPr>
              <w:t xml:space="preserve">, </w:t>
            </w:r>
            <w:proofErr w:type="spellStart"/>
            <w:r w:rsidR="00BA3230">
              <w:rPr>
                <w:rFonts w:eastAsia="Malgun Gothic"/>
                <w:bCs/>
                <w:iCs/>
                <w:sz w:val="18"/>
                <w:szCs w:val="18"/>
              </w:rPr>
              <w:t>Ofinno</w:t>
            </w:r>
            <w:proofErr w:type="spellEnd"/>
            <w:r w:rsidRPr="00F3416A">
              <w:rPr>
                <w:rFonts w:ascii="Times" w:eastAsia="Batang" w:hAnsi="Times" w:cs="Times"/>
                <w:sz w:val="18"/>
                <w:szCs w:val="18"/>
              </w:rPr>
              <w:t xml:space="preserve">, </w:t>
            </w:r>
          </w:p>
          <w:p w14:paraId="39F04EFF" w14:textId="77777777" w:rsidR="00F3416A" w:rsidRPr="00F3416A" w:rsidRDefault="00F3416A" w:rsidP="00F3416A">
            <w:pPr>
              <w:snapToGrid w:val="0"/>
              <w:contextualSpacing/>
              <w:jc w:val="both"/>
              <w:rPr>
                <w:rFonts w:ascii="Times" w:eastAsia="Batang" w:hAnsi="Times" w:cs="Times"/>
                <w:sz w:val="18"/>
                <w:szCs w:val="18"/>
                <w:u w:val="single"/>
              </w:rPr>
            </w:pPr>
            <w:r w:rsidRPr="00F3416A">
              <w:rPr>
                <w:rFonts w:ascii="Times" w:eastAsia="Batang" w:hAnsi="Times" w:cs="Times"/>
                <w:sz w:val="18"/>
                <w:szCs w:val="18"/>
              </w:rPr>
              <w:t>Not support: Samsung, OPPO, Panasonic, CATT, ETRI</w:t>
            </w:r>
          </w:p>
          <w:p w14:paraId="64102605" w14:textId="77777777" w:rsidR="00A94123" w:rsidRDefault="00A94123">
            <w:pPr>
              <w:adjustRightInd w:val="0"/>
              <w:snapToGrid w:val="0"/>
              <w:jc w:val="both"/>
              <w:rPr>
                <w:rFonts w:ascii="Times" w:eastAsia="Batang" w:hAnsi="Times"/>
                <w:b/>
                <w:sz w:val="20"/>
                <w:szCs w:val="20"/>
                <w:highlight w:val="green"/>
              </w:rPr>
            </w:pPr>
          </w:p>
          <w:p w14:paraId="5A8F8699" w14:textId="77777777" w:rsidR="00A94123" w:rsidRDefault="00A94123">
            <w:pPr>
              <w:adjustRightInd w:val="0"/>
              <w:snapToGrid w:val="0"/>
              <w:jc w:val="both"/>
              <w:rPr>
                <w:rFonts w:ascii="Times" w:eastAsia="Batang" w:hAnsi="Times"/>
                <w:b/>
                <w:sz w:val="20"/>
                <w:szCs w:val="20"/>
                <w:highlight w:val="green"/>
              </w:rPr>
            </w:pPr>
          </w:p>
        </w:tc>
      </w:tr>
    </w:tbl>
    <w:p w14:paraId="55E4CC9F" w14:textId="77777777" w:rsidR="00A94123" w:rsidRDefault="00BF5849">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A94123" w14:paraId="6D683BE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8AE5A0" w14:textId="77777777" w:rsidR="00A94123" w:rsidRDefault="00BF5849">
            <w:pPr>
              <w:snapToGrid w:val="0"/>
              <w:rPr>
                <w:rFonts w:eastAsia="宋体"/>
                <w:b/>
                <w:sz w:val="18"/>
                <w:szCs w:val="18"/>
                <w:lang w:eastAsia="en-US"/>
              </w:rPr>
            </w:pPr>
            <w:r>
              <w:rPr>
                <w:b/>
                <w:sz w:val="18"/>
                <w:szCs w:val="18"/>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97FA3F" w14:textId="77777777" w:rsidR="00A94123" w:rsidRDefault="00BF5849">
            <w:pPr>
              <w:snapToGrid w:val="0"/>
              <w:rPr>
                <w:b/>
                <w:sz w:val="18"/>
                <w:szCs w:val="18"/>
              </w:rPr>
            </w:pPr>
            <w:r>
              <w:rPr>
                <w:b/>
                <w:sz w:val="18"/>
                <w:szCs w:val="18"/>
              </w:rPr>
              <w:t>Input</w:t>
            </w:r>
          </w:p>
        </w:tc>
      </w:tr>
      <w:tr w:rsidR="00A94123" w14:paraId="7F40B95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2CEA784"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5CFD5F5F"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 if needed</w:t>
            </w:r>
            <w:r>
              <w:rPr>
                <w:rFonts w:eastAsia="PMingLiU"/>
                <w:color w:val="0000FF"/>
                <w:sz w:val="18"/>
                <w:szCs w:val="18"/>
                <w:lang w:eastAsia="zh-TW"/>
              </w:rPr>
              <w:t>.</w:t>
            </w:r>
          </w:p>
        </w:tc>
      </w:tr>
      <w:tr w:rsidR="00A94123" w14:paraId="4F06CB8F" w14:textId="77777777">
        <w:trPr>
          <w:trHeight w:val="215"/>
        </w:trPr>
        <w:tc>
          <w:tcPr>
            <w:tcW w:w="1516" w:type="dxa"/>
          </w:tcPr>
          <w:p w14:paraId="71134C24" w14:textId="38040C4B" w:rsidR="00A94123" w:rsidRDefault="00A94123">
            <w:pPr>
              <w:snapToGrid w:val="0"/>
              <w:rPr>
                <w:rFonts w:eastAsiaTheme="minorEastAsia"/>
                <w:color w:val="000000" w:themeColor="text1"/>
                <w:sz w:val="18"/>
                <w:szCs w:val="18"/>
              </w:rPr>
            </w:pPr>
          </w:p>
        </w:tc>
        <w:tc>
          <w:tcPr>
            <w:tcW w:w="8515" w:type="dxa"/>
          </w:tcPr>
          <w:p w14:paraId="66185877" w14:textId="379A5D8F" w:rsidR="00A94123" w:rsidRPr="0093315A" w:rsidRDefault="00A94123">
            <w:pPr>
              <w:overflowPunct w:val="0"/>
              <w:autoSpaceDE w:val="0"/>
              <w:autoSpaceDN w:val="0"/>
              <w:adjustRightInd w:val="0"/>
              <w:textAlignment w:val="baseline"/>
              <w:rPr>
                <w:rFonts w:eastAsiaTheme="minorEastAsia"/>
                <w:sz w:val="18"/>
                <w:szCs w:val="18"/>
              </w:rPr>
            </w:pPr>
          </w:p>
        </w:tc>
      </w:tr>
      <w:tr w:rsidR="00A94123" w14:paraId="140B843A" w14:textId="77777777">
        <w:trPr>
          <w:trHeight w:val="215"/>
        </w:trPr>
        <w:tc>
          <w:tcPr>
            <w:tcW w:w="1516" w:type="dxa"/>
          </w:tcPr>
          <w:p w14:paraId="52BC103A" w14:textId="0E586ED1" w:rsidR="00A94123" w:rsidRDefault="00A94123">
            <w:pPr>
              <w:snapToGrid w:val="0"/>
              <w:rPr>
                <w:rFonts w:eastAsiaTheme="minorEastAsia"/>
                <w:color w:val="000000" w:themeColor="text1"/>
                <w:sz w:val="18"/>
                <w:szCs w:val="18"/>
              </w:rPr>
            </w:pPr>
          </w:p>
        </w:tc>
        <w:tc>
          <w:tcPr>
            <w:tcW w:w="8515" w:type="dxa"/>
          </w:tcPr>
          <w:p w14:paraId="43FB201B" w14:textId="77777777" w:rsidR="00A94123" w:rsidRDefault="00A94123">
            <w:pPr>
              <w:overflowPunct w:val="0"/>
              <w:autoSpaceDE w:val="0"/>
              <w:autoSpaceDN w:val="0"/>
              <w:adjustRightInd w:val="0"/>
              <w:jc w:val="both"/>
              <w:textAlignment w:val="baseline"/>
              <w:rPr>
                <w:rFonts w:ascii="Times" w:eastAsia="宋体" w:hAnsi="Times" w:cs="Times"/>
                <w:b/>
                <w:sz w:val="18"/>
                <w:szCs w:val="18"/>
              </w:rPr>
            </w:pPr>
          </w:p>
        </w:tc>
      </w:tr>
      <w:tr w:rsidR="00B13E9B" w14:paraId="17AC4C31" w14:textId="77777777">
        <w:trPr>
          <w:trHeight w:val="215"/>
        </w:trPr>
        <w:tc>
          <w:tcPr>
            <w:tcW w:w="1516" w:type="dxa"/>
          </w:tcPr>
          <w:p w14:paraId="0BB9BD8F" w14:textId="23FA9362" w:rsidR="00B13E9B" w:rsidRDefault="00B13E9B" w:rsidP="00B13E9B">
            <w:pPr>
              <w:snapToGrid w:val="0"/>
              <w:rPr>
                <w:rFonts w:eastAsiaTheme="minorEastAsia"/>
                <w:color w:val="000000" w:themeColor="text1"/>
                <w:sz w:val="18"/>
                <w:szCs w:val="18"/>
              </w:rPr>
            </w:pPr>
          </w:p>
        </w:tc>
        <w:tc>
          <w:tcPr>
            <w:tcW w:w="8515" w:type="dxa"/>
          </w:tcPr>
          <w:p w14:paraId="12BA7F24" w14:textId="71A00C08" w:rsidR="00B13E9B" w:rsidRDefault="00B13E9B" w:rsidP="00B13E9B">
            <w:pPr>
              <w:snapToGrid w:val="0"/>
              <w:rPr>
                <w:b/>
                <w:bCs/>
                <w:sz w:val="18"/>
                <w:szCs w:val="18"/>
              </w:rPr>
            </w:pPr>
          </w:p>
        </w:tc>
      </w:tr>
      <w:tr w:rsidR="00B13E9B" w14:paraId="40CFBB46" w14:textId="77777777">
        <w:trPr>
          <w:trHeight w:val="215"/>
        </w:trPr>
        <w:tc>
          <w:tcPr>
            <w:tcW w:w="1516" w:type="dxa"/>
          </w:tcPr>
          <w:p w14:paraId="47F3AB8C" w14:textId="6C6FB456" w:rsidR="00B13E9B" w:rsidRDefault="00B13E9B" w:rsidP="00B13E9B">
            <w:pPr>
              <w:snapToGrid w:val="0"/>
              <w:rPr>
                <w:rFonts w:eastAsia="MS Mincho"/>
                <w:color w:val="0000FF"/>
                <w:sz w:val="18"/>
                <w:szCs w:val="18"/>
                <w:lang w:eastAsia="ja-JP"/>
              </w:rPr>
            </w:pPr>
          </w:p>
        </w:tc>
        <w:tc>
          <w:tcPr>
            <w:tcW w:w="8515" w:type="dxa"/>
          </w:tcPr>
          <w:p w14:paraId="14BD64C6" w14:textId="12629EB8" w:rsidR="00B13E9B" w:rsidRDefault="00B13E9B" w:rsidP="00B13E9B">
            <w:pPr>
              <w:snapToGrid w:val="0"/>
              <w:rPr>
                <w:rFonts w:eastAsia="Yu Mincho"/>
                <w:bCs/>
                <w:sz w:val="18"/>
                <w:szCs w:val="18"/>
                <w:lang w:eastAsia="ja-JP"/>
              </w:rPr>
            </w:pPr>
          </w:p>
        </w:tc>
      </w:tr>
      <w:tr w:rsidR="00B13E9B" w14:paraId="62D1750F" w14:textId="77777777">
        <w:trPr>
          <w:trHeight w:val="215"/>
        </w:trPr>
        <w:tc>
          <w:tcPr>
            <w:tcW w:w="1516" w:type="dxa"/>
          </w:tcPr>
          <w:p w14:paraId="026B8F74" w14:textId="68D39292" w:rsidR="00B13E9B" w:rsidRDefault="00B13E9B" w:rsidP="00B13E9B">
            <w:pPr>
              <w:snapToGrid w:val="0"/>
              <w:rPr>
                <w:rFonts w:eastAsiaTheme="minorEastAsia"/>
                <w:color w:val="000000" w:themeColor="text1"/>
                <w:sz w:val="18"/>
                <w:szCs w:val="18"/>
              </w:rPr>
            </w:pPr>
          </w:p>
        </w:tc>
        <w:tc>
          <w:tcPr>
            <w:tcW w:w="8515" w:type="dxa"/>
          </w:tcPr>
          <w:p w14:paraId="6A914A04" w14:textId="79A5CDC2" w:rsidR="00B13E9B" w:rsidRDefault="00B13E9B" w:rsidP="00B13E9B">
            <w:pPr>
              <w:overflowPunct w:val="0"/>
              <w:autoSpaceDE w:val="0"/>
              <w:autoSpaceDN w:val="0"/>
              <w:adjustRightInd w:val="0"/>
              <w:textAlignment w:val="baseline"/>
              <w:rPr>
                <w:rFonts w:ascii="Times" w:eastAsiaTheme="minorEastAsia" w:hAnsi="Times" w:cs="Times"/>
                <w:bCs/>
                <w:sz w:val="18"/>
                <w:szCs w:val="18"/>
              </w:rPr>
            </w:pPr>
          </w:p>
        </w:tc>
      </w:tr>
      <w:tr w:rsidR="00B13E9B" w14:paraId="55E68E0F" w14:textId="77777777">
        <w:trPr>
          <w:trHeight w:val="215"/>
        </w:trPr>
        <w:tc>
          <w:tcPr>
            <w:tcW w:w="1516" w:type="dxa"/>
          </w:tcPr>
          <w:p w14:paraId="1884B916" w14:textId="102F9C4E" w:rsidR="00B13E9B" w:rsidRDefault="00B13E9B" w:rsidP="00B13E9B">
            <w:pPr>
              <w:snapToGrid w:val="0"/>
              <w:rPr>
                <w:rFonts w:eastAsiaTheme="minorEastAsia"/>
                <w:color w:val="000000" w:themeColor="text1"/>
                <w:sz w:val="18"/>
                <w:szCs w:val="18"/>
              </w:rPr>
            </w:pPr>
          </w:p>
        </w:tc>
        <w:tc>
          <w:tcPr>
            <w:tcW w:w="8515" w:type="dxa"/>
          </w:tcPr>
          <w:p w14:paraId="0123CFC6" w14:textId="17AAD810" w:rsidR="00B13E9B" w:rsidRDefault="00B13E9B" w:rsidP="00B13E9B">
            <w:pPr>
              <w:overflowPunct w:val="0"/>
              <w:autoSpaceDE w:val="0"/>
              <w:autoSpaceDN w:val="0"/>
              <w:adjustRightInd w:val="0"/>
              <w:textAlignment w:val="baseline"/>
              <w:rPr>
                <w:rFonts w:ascii="Times" w:eastAsiaTheme="minorEastAsia" w:hAnsi="Times" w:cs="Times"/>
                <w:bCs/>
                <w:sz w:val="18"/>
                <w:szCs w:val="18"/>
              </w:rPr>
            </w:pPr>
          </w:p>
        </w:tc>
      </w:tr>
      <w:tr w:rsidR="00B13E9B" w14:paraId="7434F815" w14:textId="77777777">
        <w:trPr>
          <w:trHeight w:val="215"/>
        </w:trPr>
        <w:tc>
          <w:tcPr>
            <w:tcW w:w="1516" w:type="dxa"/>
          </w:tcPr>
          <w:p w14:paraId="08E4B8F5" w14:textId="54160FE7" w:rsidR="00B13E9B" w:rsidRDefault="00B13E9B" w:rsidP="00B13E9B">
            <w:pPr>
              <w:snapToGrid w:val="0"/>
              <w:rPr>
                <w:rFonts w:eastAsiaTheme="minorEastAsia"/>
                <w:color w:val="0000FF"/>
                <w:sz w:val="18"/>
                <w:szCs w:val="18"/>
              </w:rPr>
            </w:pPr>
          </w:p>
        </w:tc>
        <w:tc>
          <w:tcPr>
            <w:tcW w:w="8515" w:type="dxa"/>
          </w:tcPr>
          <w:p w14:paraId="49985656" w14:textId="0D8C228C" w:rsidR="00B13E9B" w:rsidRDefault="00B13E9B" w:rsidP="00B13E9B">
            <w:pPr>
              <w:snapToGrid w:val="0"/>
              <w:rPr>
                <w:bCs/>
                <w:color w:val="0000FF"/>
                <w:sz w:val="18"/>
                <w:szCs w:val="18"/>
              </w:rPr>
            </w:pPr>
          </w:p>
        </w:tc>
      </w:tr>
      <w:tr w:rsidR="00B13E9B" w14:paraId="799DC204" w14:textId="77777777">
        <w:trPr>
          <w:trHeight w:val="215"/>
        </w:trPr>
        <w:tc>
          <w:tcPr>
            <w:tcW w:w="1516" w:type="dxa"/>
          </w:tcPr>
          <w:p w14:paraId="2F1E2B7A" w14:textId="073A5D5C" w:rsidR="00B13E9B" w:rsidRDefault="00B13E9B" w:rsidP="00B13E9B">
            <w:pPr>
              <w:snapToGrid w:val="0"/>
              <w:rPr>
                <w:rFonts w:eastAsiaTheme="minorEastAsia"/>
                <w:color w:val="0000FF"/>
                <w:sz w:val="18"/>
                <w:szCs w:val="18"/>
              </w:rPr>
            </w:pPr>
          </w:p>
        </w:tc>
        <w:tc>
          <w:tcPr>
            <w:tcW w:w="8515" w:type="dxa"/>
          </w:tcPr>
          <w:p w14:paraId="10ED45DC" w14:textId="6D6CEFDA" w:rsidR="00B13E9B" w:rsidRDefault="00B13E9B" w:rsidP="00B13E9B">
            <w:pPr>
              <w:snapToGrid w:val="0"/>
              <w:rPr>
                <w:bCs/>
                <w:color w:val="0000FF"/>
                <w:sz w:val="18"/>
                <w:szCs w:val="18"/>
              </w:rPr>
            </w:pPr>
          </w:p>
        </w:tc>
      </w:tr>
      <w:tr w:rsidR="00B13E9B" w14:paraId="78E1F8AB" w14:textId="77777777">
        <w:trPr>
          <w:trHeight w:val="215"/>
        </w:trPr>
        <w:tc>
          <w:tcPr>
            <w:tcW w:w="1516" w:type="dxa"/>
          </w:tcPr>
          <w:p w14:paraId="3428FD07" w14:textId="06E66EEC" w:rsidR="00B13E9B" w:rsidRDefault="00B13E9B" w:rsidP="00B13E9B">
            <w:pPr>
              <w:snapToGrid w:val="0"/>
              <w:rPr>
                <w:rFonts w:eastAsiaTheme="minorEastAsia"/>
                <w:color w:val="0000FF"/>
                <w:sz w:val="18"/>
                <w:szCs w:val="18"/>
              </w:rPr>
            </w:pPr>
          </w:p>
        </w:tc>
        <w:tc>
          <w:tcPr>
            <w:tcW w:w="8515" w:type="dxa"/>
          </w:tcPr>
          <w:p w14:paraId="237FCCD6" w14:textId="651C39E8" w:rsidR="00B13E9B" w:rsidRDefault="00B13E9B" w:rsidP="00B13E9B">
            <w:pPr>
              <w:snapToGrid w:val="0"/>
              <w:rPr>
                <w:bCs/>
                <w:color w:val="0000FF"/>
                <w:sz w:val="18"/>
                <w:szCs w:val="18"/>
              </w:rPr>
            </w:pPr>
          </w:p>
        </w:tc>
      </w:tr>
      <w:tr w:rsidR="00B13E9B" w14:paraId="61040A98" w14:textId="77777777">
        <w:trPr>
          <w:trHeight w:val="215"/>
        </w:trPr>
        <w:tc>
          <w:tcPr>
            <w:tcW w:w="1516" w:type="dxa"/>
          </w:tcPr>
          <w:p w14:paraId="2A86CA56" w14:textId="3B3628A6" w:rsidR="00B13E9B" w:rsidRDefault="00B13E9B" w:rsidP="00B13E9B">
            <w:pPr>
              <w:snapToGrid w:val="0"/>
              <w:rPr>
                <w:rFonts w:eastAsiaTheme="minorEastAsia"/>
                <w:color w:val="0000FF"/>
                <w:sz w:val="18"/>
                <w:szCs w:val="18"/>
              </w:rPr>
            </w:pPr>
          </w:p>
        </w:tc>
        <w:tc>
          <w:tcPr>
            <w:tcW w:w="8515" w:type="dxa"/>
          </w:tcPr>
          <w:p w14:paraId="100D15A5" w14:textId="513A0DF4" w:rsidR="00B13E9B" w:rsidRDefault="00B13E9B" w:rsidP="00B13E9B">
            <w:pPr>
              <w:snapToGrid w:val="0"/>
              <w:rPr>
                <w:bCs/>
                <w:color w:val="0000FF"/>
                <w:sz w:val="18"/>
                <w:szCs w:val="18"/>
              </w:rPr>
            </w:pPr>
          </w:p>
        </w:tc>
      </w:tr>
      <w:tr w:rsidR="00B13E9B" w14:paraId="750AB160" w14:textId="77777777">
        <w:trPr>
          <w:trHeight w:val="215"/>
        </w:trPr>
        <w:tc>
          <w:tcPr>
            <w:tcW w:w="1516" w:type="dxa"/>
          </w:tcPr>
          <w:p w14:paraId="1F1FB564" w14:textId="6447C1E7" w:rsidR="00B13E9B" w:rsidRPr="00AE1D53" w:rsidRDefault="00B13E9B" w:rsidP="00B13E9B">
            <w:pPr>
              <w:snapToGrid w:val="0"/>
              <w:rPr>
                <w:rFonts w:eastAsia="Malgun Gothic"/>
                <w:sz w:val="18"/>
                <w:szCs w:val="18"/>
              </w:rPr>
            </w:pPr>
          </w:p>
        </w:tc>
        <w:tc>
          <w:tcPr>
            <w:tcW w:w="8515" w:type="dxa"/>
          </w:tcPr>
          <w:p w14:paraId="1E7E7993" w14:textId="27C24E6F" w:rsidR="00B13E9B" w:rsidRPr="00AE1D53" w:rsidRDefault="00B13E9B" w:rsidP="00B13E9B">
            <w:pPr>
              <w:rPr>
                <w:sz w:val="18"/>
                <w:szCs w:val="18"/>
              </w:rPr>
            </w:pPr>
          </w:p>
        </w:tc>
      </w:tr>
      <w:tr w:rsidR="00B13E9B" w14:paraId="12C4569B" w14:textId="77777777">
        <w:trPr>
          <w:trHeight w:val="215"/>
        </w:trPr>
        <w:tc>
          <w:tcPr>
            <w:tcW w:w="1516" w:type="dxa"/>
          </w:tcPr>
          <w:p w14:paraId="3A06247C" w14:textId="3E07CF94" w:rsidR="00B13E9B" w:rsidRDefault="00B13E9B" w:rsidP="00B13E9B">
            <w:pPr>
              <w:snapToGrid w:val="0"/>
              <w:rPr>
                <w:rFonts w:eastAsiaTheme="minorEastAsia"/>
                <w:color w:val="0000FF"/>
                <w:sz w:val="18"/>
                <w:szCs w:val="18"/>
              </w:rPr>
            </w:pPr>
          </w:p>
        </w:tc>
        <w:tc>
          <w:tcPr>
            <w:tcW w:w="8515" w:type="dxa"/>
          </w:tcPr>
          <w:p w14:paraId="18B27F24" w14:textId="2FE6A2FF" w:rsidR="00B13E9B" w:rsidRDefault="00B13E9B" w:rsidP="00B13E9B">
            <w:pPr>
              <w:rPr>
                <w:bCs/>
                <w:color w:val="0000FF"/>
                <w:sz w:val="18"/>
                <w:szCs w:val="18"/>
              </w:rPr>
            </w:pPr>
          </w:p>
        </w:tc>
      </w:tr>
      <w:tr w:rsidR="00B13E9B" w14:paraId="3138CEC3" w14:textId="77777777">
        <w:trPr>
          <w:trHeight w:val="215"/>
        </w:trPr>
        <w:tc>
          <w:tcPr>
            <w:tcW w:w="1516" w:type="dxa"/>
          </w:tcPr>
          <w:p w14:paraId="61F62774" w14:textId="106F39EB" w:rsidR="00B13E9B" w:rsidRDefault="00B13E9B" w:rsidP="00B13E9B">
            <w:pPr>
              <w:snapToGrid w:val="0"/>
              <w:rPr>
                <w:rFonts w:eastAsiaTheme="minorEastAsia"/>
                <w:color w:val="000000" w:themeColor="text1"/>
                <w:sz w:val="18"/>
                <w:szCs w:val="18"/>
              </w:rPr>
            </w:pPr>
          </w:p>
        </w:tc>
        <w:tc>
          <w:tcPr>
            <w:tcW w:w="8515" w:type="dxa"/>
          </w:tcPr>
          <w:p w14:paraId="3B546F26" w14:textId="4CB32A6B" w:rsidR="00B13E9B" w:rsidRPr="006D1D80" w:rsidRDefault="00B13E9B" w:rsidP="00B13E9B">
            <w:pPr>
              <w:overflowPunct w:val="0"/>
              <w:autoSpaceDE w:val="0"/>
              <w:autoSpaceDN w:val="0"/>
              <w:adjustRightInd w:val="0"/>
              <w:textAlignment w:val="baseline"/>
              <w:rPr>
                <w:rFonts w:ascii="Times" w:eastAsiaTheme="minorEastAsia" w:hAnsi="Times" w:cs="Times"/>
                <w:b/>
                <w:sz w:val="18"/>
                <w:szCs w:val="18"/>
              </w:rPr>
            </w:pPr>
          </w:p>
        </w:tc>
      </w:tr>
    </w:tbl>
    <w:p w14:paraId="100DAA8A" w14:textId="77777777" w:rsidR="00A94123" w:rsidRDefault="00A94123">
      <w:pPr>
        <w:rPr>
          <w:rFonts w:eastAsia="Batang"/>
          <w:b/>
          <w:bCs/>
          <w:iCs/>
          <w:color w:val="000000" w:themeColor="text1"/>
          <w:sz w:val="20"/>
          <w:szCs w:val="20"/>
          <w:lang w:eastAsia="en-US"/>
        </w:rPr>
      </w:pPr>
    </w:p>
    <w:p w14:paraId="775431B1" w14:textId="77777777" w:rsidR="00A94123" w:rsidRDefault="00BF5849">
      <w:pPr>
        <w:pStyle w:val="Heading2"/>
        <w:rPr>
          <w:sz w:val="24"/>
          <w:szCs w:val="18"/>
        </w:rPr>
      </w:pPr>
      <w:r>
        <w:rPr>
          <w:sz w:val="24"/>
          <w:szCs w:val="18"/>
        </w:rPr>
        <w:t>Issue 3 – UL signaling medium/container</w:t>
      </w:r>
    </w:p>
    <w:p w14:paraId="74035107" w14:textId="77777777" w:rsidR="00A94123" w:rsidRDefault="00BF5849">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A94123" w14:paraId="1067A949"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71F4" w14:textId="77777777" w:rsidR="00A94123" w:rsidRDefault="00BF5849">
            <w:pPr>
              <w:snapToGrid w:val="0"/>
              <w:jc w:val="both"/>
              <w:rPr>
                <w:b/>
                <w:sz w:val="18"/>
                <w:szCs w:val="18"/>
              </w:rPr>
            </w:pPr>
            <w:r>
              <w:rPr>
                <w:b/>
                <w:sz w:val="18"/>
                <w:szCs w:val="18"/>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87394" w14:textId="77777777" w:rsidR="00A94123" w:rsidRDefault="00BF5849">
            <w:pPr>
              <w:snapToGrid w:val="0"/>
              <w:jc w:val="both"/>
              <w:rPr>
                <w:b/>
                <w:sz w:val="18"/>
                <w:szCs w:val="18"/>
              </w:rPr>
            </w:pPr>
            <w:r>
              <w:rPr>
                <w:b/>
                <w:sz w:val="18"/>
                <w:szCs w:val="18"/>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70216" w14:textId="77777777" w:rsidR="00A94123" w:rsidRDefault="00BF5849">
            <w:pPr>
              <w:snapToGrid w:val="0"/>
              <w:jc w:val="both"/>
              <w:rPr>
                <w:b/>
                <w:sz w:val="18"/>
                <w:szCs w:val="18"/>
              </w:rPr>
            </w:pPr>
            <w:r>
              <w:rPr>
                <w:b/>
                <w:sz w:val="18"/>
                <w:szCs w:val="20"/>
              </w:rPr>
              <w:t>Companies’ view</w:t>
            </w:r>
            <w:r>
              <w:rPr>
                <w:b/>
                <w:sz w:val="18"/>
                <w:szCs w:val="18"/>
              </w:rPr>
              <w:t xml:space="preserve"> and Recommended Proposal</w:t>
            </w:r>
          </w:p>
        </w:tc>
      </w:tr>
      <w:tr w:rsidR="00A94123" w14:paraId="57060BD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B41BF44" w14:textId="77777777" w:rsidR="00A94123" w:rsidRDefault="00BF5849">
            <w:pPr>
              <w:snapToGrid w:val="0"/>
              <w:rPr>
                <w:color w:val="000000" w:themeColor="text1"/>
                <w:sz w:val="18"/>
                <w:szCs w:val="18"/>
              </w:rPr>
            </w:pPr>
            <w:r>
              <w:rPr>
                <w:color w:val="000000" w:themeColor="text1"/>
                <w:sz w:val="18"/>
                <w:szCs w:val="18"/>
              </w:rPr>
              <w:t>3.1.2A</w:t>
            </w:r>
          </w:p>
        </w:tc>
        <w:tc>
          <w:tcPr>
            <w:tcW w:w="1629" w:type="dxa"/>
            <w:tcBorders>
              <w:top w:val="single" w:sz="4" w:space="0" w:color="auto"/>
              <w:left w:val="single" w:sz="4" w:space="0" w:color="auto"/>
              <w:bottom w:val="single" w:sz="4" w:space="0" w:color="auto"/>
              <w:right w:val="single" w:sz="4" w:space="0" w:color="auto"/>
            </w:tcBorders>
          </w:tcPr>
          <w:p w14:paraId="04537CAE" w14:textId="77777777" w:rsidR="00A94123" w:rsidRDefault="00BF5849">
            <w:pPr>
              <w:contextualSpacing/>
              <w:rPr>
                <w:sz w:val="18"/>
                <w:szCs w:val="18"/>
              </w:rPr>
            </w:pPr>
            <w:r>
              <w:rPr>
                <w:sz w:val="18"/>
                <w:szCs w:val="18"/>
              </w:rPr>
              <w:t>First PUCCH for Mode-A and Mode-B</w:t>
            </w:r>
            <w:r>
              <w:rPr>
                <w:rFonts w:hint="eastAsia"/>
                <w:sz w:val="18"/>
                <w:szCs w:val="18"/>
              </w:rPr>
              <w:t xml:space="preserve"> —— </w:t>
            </w:r>
            <w:r>
              <w:rPr>
                <w:rFonts w:ascii="Times" w:eastAsia="PMingLiU" w:hAnsi="Times" w:cs="Times"/>
                <w:sz w:val="18"/>
                <w:szCs w:val="18"/>
                <w:shd w:val="clear" w:color="auto" w:fill="FFFFFF"/>
                <w:lang w:eastAsia="zh-TW"/>
              </w:rPr>
              <w:t>Extension of scope(s)</w:t>
            </w:r>
          </w:p>
          <w:p w14:paraId="11E2E50C" w14:textId="77777777" w:rsidR="00A94123" w:rsidRDefault="00A94123">
            <w:pPr>
              <w:contextualSpacing/>
              <w:rPr>
                <w:sz w:val="18"/>
                <w:szCs w:val="18"/>
              </w:rPr>
            </w:pPr>
          </w:p>
          <w:p w14:paraId="4879BBED" w14:textId="77777777" w:rsidR="00A94123" w:rsidRDefault="00A94123">
            <w:pPr>
              <w:contextualSpacing/>
              <w:rPr>
                <w:sz w:val="18"/>
                <w:szCs w:val="18"/>
              </w:rPr>
            </w:pPr>
          </w:p>
          <w:p w14:paraId="012B4047"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34D9AB6" w14:textId="77777777" w:rsidR="00A94123" w:rsidRDefault="00BF5849">
            <w:pPr>
              <w:shd w:val="clear" w:color="auto" w:fill="FFFFFF"/>
              <w:snapToGrid w:val="0"/>
              <w:rPr>
                <w:rFonts w:eastAsia="宋体"/>
                <w:color w:val="000000"/>
                <w:sz w:val="18"/>
                <w:szCs w:val="20"/>
              </w:rPr>
            </w:pPr>
            <w:r>
              <w:rPr>
                <w:rFonts w:ascii="Times" w:hAnsi="Times" w:cs="Times"/>
                <w:b/>
                <w:bCs/>
                <w:sz w:val="18"/>
                <w:szCs w:val="18"/>
                <w:highlight w:val="green"/>
              </w:rPr>
              <w:t xml:space="preserve">[120] </w:t>
            </w:r>
            <w:r>
              <w:rPr>
                <w:rFonts w:eastAsia="宋体"/>
                <w:b/>
                <w:bCs/>
                <w:iCs/>
                <w:color w:val="000000"/>
                <w:sz w:val="18"/>
                <w:szCs w:val="20"/>
                <w:highlight w:val="green"/>
              </w:rPr>
              <w:t>Agreement</w:t>
            </w:r>
          </w:p>
          <w:p w14:paraId="03353DCB" w14:textId="77777777" w:rsidR="00A94123" w:rsidRDefault="00BF5849">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2C905590" w14:textId="77777777" w:rsidR="00A94123" w:rsidRDefault="00BF5849">
            <w:pPr>
              <w:pStyle w:val="ListParagraph"/>
              <w:numPr>
                <w:ilvl w:val="0"/>
                <w:numId w:val="21"/>
              </w:numPr>
              <w:shd w:val="clear" w:color="auto" w:fill="FFFFFF"/>
              <w:snapToGrid w:val="0"/>
              <w:spacing w:after="0" w:line="240" w:lineRule="auto"/>
              <w:rPr>
                <w:sz w:val="18"/>
                <w:szCs w:val="20"/>
              </w:rPr>
            </w:pPr>
            <w:r>
              <w:rPr>
                <w:sz w:val="18"/>
                <w:szCs w:val="20"/>
              </w:rPr>
              <w:t>Only a single UEI beam report is carried in the second PUSCH.</w:t>
            </w:r>
          </w:p>
          <w:p w14:paraId="382F2D5D"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04EC0E2C"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6EE8691A"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14:paraId="6514F059"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6F55615E"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reported UEI beam report should satisfy the triggering condition.</w:t>
            </w:r>
          </w:p>
          <w:p w14:paraId="3985479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If multiple UE initiated beam report procedures occur, down-select one of the following options:</w:t>
            </w:r>
          </w:p>
          <w:p w14:paraId="491829D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Option-1: It is up to UE implementation to select one of configuration.</w:t>
            </w:r>
          </w:p>
          <w:p w14:paraId="3F093F7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Option-2: The UEI beam report with highest priority is reported</w:t>
            </w:r>
          </w:p>
          <w:p w14:paraId="60D3D04E"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Option-3: The report triggered in the latest measurement is reported in PUSCH</w:t>
            </w:r>
          </w:p>
          <w:p w14:paraId="38EB1CA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2EB6DDC1" w14:textId="77777777" w:rsidR="00A94123" w:rsidRDefault="00BF5849">
            <w:pPr>
              <w:pStyle w:val="ListParagraph"/>
              <w:numPr>
                <w:ilvl w:val="1"/>
                <w:numId w:val="21"/>
              </w:numPr>
              <w:shd w:val="clear" w:color="auto" w:fill="FFFFFF"/>
              <w:snapToGrid w:val="0"/>
              <w:spacing w:after="0" w:line="240" w:lineRule="auto"/>
              <w:rPr>
                <w:sz w:val="18"/>
                <w:szCs w:val="20"/>
              </w:rPr>
            </w:pPr>
            <w:r>
              <w:rPr>
                <w:b/>
                <w:bCs/>
                <w:sz w:val="18"/>
                <w:szCs w:val="20"/>
                <w:highlight w:val="darkYellow"/>
              </w:rPr>
              <w:t>Working Assumption</w:t>
            </w:r>
            <w:r>
              <w:rPr>
                <w:sz w:val="18"/>
                <w:szCs w:val="20"/>
                <w:highlight w:val="darkYellow"/>
              </w:rPr>
              <w:t>:</w:t>
            </w:r>
            <w:r>
              <w:rPr>
                <w:sz w:val="18"/>
                <w:szCs w:val="20"/>
              </w:rPr>
              <w:t xml:space="preserve"> For Mode-A, the multiple CSI report configurations associated with the same PUCCH resource should be associated with a same </w:t>
            </w:r>
            <w:r>
              <w:rPr>
                <w:i/>
                <w:sz w:val="18"/>
                <w:szCs w:val="20"/>
              </w:rPr>
              <w:t>CSI-</w:t>
            </w:r>
            <w:proofErr w:type="spellStart"/>
            <w:r>
              <w:rPr>
                <w:i/>
                <w:sz w:val="18"/>
                <w:szCs w:val="20"/>
              </w:rPr>
              <w:t>AperiodicTriggerState</w:t>
            </w:r>
            <w:proofErr w:type="spellEnd"/>
            <w:r>
              <w:rPr>
                <w:sz w:val="18"/>
                <w:szCs w:val="20"/>
              </w:rPr>
              <w:t>.</w:t>
            </w:r>
          </w:p>
          <w:p w14:paraId="3865F999"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3B253D2C" w14:textId="77777777" w:rsidR="00A94123" w:rsidRDefault="00BF5849">
            <w:pPr>
              <w:snapToGrid w:val="0"/>
              <w:rPr>
                <w:sz w:val="18"/>
                <w:szCs w:val="20"/>
              </w:rPr>
            </w:pPr>
            <w:r>
              <w:rPr>
                <w:sz w:val="18"/>
                <w:szCs w:val="20"/>
              </w:rPr>
              <w:t>FFS: Alt-2 Multiple UEI beam reports associated with the same PUCCH resource for first PUCCH can be transmitted in the second PUSCH.</w:t>
            </w:r>
          </w:p>
          <w:p w14:paraId="1EA88B9E" w14:textId="77777777" w:rsidR="00A94123" w:rsidRDefault="00BF5849">
            <w:pPr>
              <w:pStyle w:val="ListParagraph"/>
              <w:numPr>
                <w:ilvl w:val="0"/>
                <w:numId w:val="21"/>
              </w:numPr>
              <w:shd w:val="clear" w:color="auto" w:fill="FFFFFF"/>
              <w:snapToGrid w:val="0"/>
              <w:spacing w:after="0" w:line="240" w:lineRule="auto"/>
              <w:rPr>
                <w:rFonts w:eastAsia="Malgun Gothic"/>
                <w:sz w:val="18"/>
                <w:szCs w:val="20"/>
              </w:rPr>
            </w:pPr>
            <w:r>
              <w:rPr>
                <w:rFonts w:eastAsia="Malgun Gothic"/>
                <w:sz w:val="18"/>
                <w:szCs w:val="20"/>
              </w:rPr>
              <w:t>If RAN1 cannot converge on the support of Alt-2 in RAN1#120bis, this alternative will be dropped from Rel-19</w:t>
            </w:r>
          </w:p>
          <w:p w14:paraId="489AD20E" w14:textId="77777777" w:rsidR="00A94123" w:rsidRDefault="00A94123">
            <w:pPr>
              <w:suppressAutoHyphens/>
              <w:overflowPunct w:val="0"/>
              <w:autoSpaceDE w:val="0"/>
              <w:autoSpaceDN w:val="0"/>
              <w:adjustRightInd w:val="0"/>
              <w:contextualSpacing/>
              <w:textAlignment w:val="baseline"/>
              <w:rPr>
                <w:sz w:val="18"/>
                <w:szCs w:val="18"/>
              </w:rPr>
            </w:pPr>
          </w:p>
          <w:p w14:paraId="76793056" w14:textId="77777777" w:rsidR="00A94123" w:rsidRDefault="00A94123">
            <w:pPr>
              <w:suppressAutoHyphens/>
              <w:overflowPunct w:val="0"/>
              <w:autoSpaceDE w:val="0"/>
              <w:autoSpaceDN w:val="0"/>
              <w:adjustRightInd w:val="0"/>
              <w:contextualSpacing/>
              <w:textAlignment w:val="baseline"/>
              <w:rPr>
                <w:sz w:val="18"/>
                <w:szCs w:val="18"/>
              </w:rPr>
            </w:pPr>
          </w:p>
          <w:p w14:paraId="22403780" w14:textId="77777777" w:rsidR="00A94123" w:rsidRPr="0059292B" w:rsidRDefault="00BF5849">
            <w:pPr>
              <w:shd w:val="clear" w:color="auto" w:fill="FFFFFF"/>
              <w:adjustRightInd w:val="0"/>
              <w:snapToGrid w:val="0"/>
              <w:rPr>
                <w:rFonts w:eastAsia="宋体"/>
                <w:sz w:val="18"/>
                <w:szCs w:val="20"/>
              </w:rPr>
            </w:pPr>
            <w:r w:rsidRPr="0059292B">
              <w:rPr>
                <w:rFonts w:eastAsia="宋体"/>
                <w:b/>
                <w:bCs/>
                <w:iCs/>
                <w:sz w:val="18"/>
                <w:szCs w:val="18"/>
                <w:highlight w:val="yellow"/>
                <w:u w:val="single"/>
              </w:rPr>
              <w:t>Proposal 3.1.2A:</w:t>
            </w:r>
            <w:r w:rsidRPr="0059292B">
              <w:rPr>
                <w:rFonts w:eastAsia="宋体"/>
                <w:b/>
                <w:bCs/>
                <w:iCs/>
                <w:sz w:val="18"/>
                <w:szCs w:val="18"/>
                <w:u w:val="single"/>
              </w:rPr>
              <w:t xml:space="preserve"> </w:t>
            </w:r>
            <w:r w:rsidRPr="0059292B">
              <w:rPr>
                <w:rFonts w:eastAsia="宋体"/>
                <w:sz w:val="18"/>
                <w:szCs w:val="18"/>
              </w:rPr>
              <w:t xml:space="preserve">On beam report transmission procedure for UE-initiated/event-driven beam reporting, </w:t>
            </w:r>
            <w:r w:rsidRPr="0059292B">
              <w:rPr>
                <w:rFonts w:eastAsia="宋体"/>
                <w:b/>
                <w:sz w:val="18"/>
                <w:szCs w:val="20"/>
              </w:rPr>
              <w:t>regarding Event-1 and Event-7</w:t>
            </w:r>
            <w:r w:rsidRPr="0059292B">
              <w:rPr>
                <w:rFonts w:eastAsia="宋体"/>
                <w:b/>
                <w:sz w:val="18"/>
                <w:szCs w:val="18"/>
              </w:rPr>
              <w:t>,</w:t>
            </w:r>
            <w:r w:rsidRPr="0059292B">
              <w:rPr>
                <w:rFonts w:eastAsia="宋体"/>
                <w:sz w:val="18"/>
                <w:szCs w:val="18"/>
              </w:rPr>
              <w:t xml:space="preserve"> </w:t>
            </w:r>
            <w:r w:rsidRPr="0059292B">
              <w:rPr>
                <w:rFonts w:eastAsia="宋体"/>
                <w:sz w:val="18"/>
                <w:szCs w:val="20"/>
              </w:rPr>
              <w:t>one PUCCH resource of first PUCCH can be associated with one or multiple CSI report configurations.</w:t>
            </w:r>
          </w:p>
          <w:p w14:paraId="149DDE7A"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 xml:space="preserve">In such case, the agreed report format for Event-2 is reused, i.e., </w:t>
            </w:r>
            <w:r w:rsidRPr="0059292B">
              <w:rPr>
                <w:sz w:val="18"/>
                <w:szCs w:val="20"/>
              </w:rPr>
              <w:t>only a single UEI beam report is carried in the second PUSCH</w:t>
            </w:r>
          </w:p>
          <w:p w14:paraId="076CB1E9"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Down-select one of the following in RAN1#121</w:t>
            </w:r>
          </w:p>
          <w:p w14:paraId="6FF1E4F9"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 xml:space="preserve">Option-1: The event type(s) of multiple CSI report configurations can be the same or different, i.e., no restriction.  </w:t>
            </w:r>
          </w:p>
          <w:p w14:paraId="2DEA208A"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Option-2: The event type(s) of multiple CSI report configurations should be the same</w:t>
            </w:r>
            <w:r w:rsidRPr="0059292B">
              <w:rPr>
                <w:rFonts w:eastAsia="MS Mincho"/>
                <w:bCs/>
                <w:sz w:val="18"/>
                <w:szCs w:val="18"/>
                <w:lang w:eastAsia="ja-JP"/>
              </w:rPr>
              <w:t>.</w:t>
            </w:r>
          </w:p>
          <w:p w14:paraId="09EF202F"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 xml:space="preserve">Note: </w:t>
            </w:r>
            <w:r w:rsidRPr="0059292B">
              <w:rPr>
                <w:sz w:val="18"/>
                <w:szCs w:val="18"/>
                <w:lang w:eastAsia="zh-CN"/>
              </w:rPr>
              <w:t>One CSI report configuration for UEI is associated with one event only</w:t>
            </w:r>
          </w:p>
          <w:p w14:paraId="35B25A94" w14:textId="77777777" w:rsidR="00A94123" w:rsidRDefault="00A94123">
            <w:pPr>
              <w:shd w:val="clear" w:color="auto" w:fill="FFFFFF"/>
              <w:jc w:val="center"/>
              <w:rPr>
                <w:sz w:val="20"/>
              </w:rPr>
            </w:pPr>
          </w:p>
          <w:p w14:paraId="1649BFC0" w14:textId="6DA5AAB8" w:rsidR="00A94123" w:rsidRDefault="00BF5849">
            <w:pPr>
              <w:snapToGrid w:val="0"/>
              <w:contextualSpacing/>
              <w:jc w:val="both"/>
              <w:rPr>
                <w:bCs/>
                <w:sz w:val="18"/>
                <w:szCs w:val="18"/>
              </w:rPr>
            </w:pPr>
            <w:r>
              <w:rPr>
                <w:bCs/>
                <w:sz w:val="18"/>
                <w:szCs w:val="18"/>
              </w:rPr>
              <w:t xml:space="preserve">Option-1: Nokia, </w:t>
            </w:r>
            <w:proofErr w:type="spellStart"/>
            <w:r>
              <w:rPr>
                <w:bCs/>
                <w:sz w:val="18"/>
                <w:szCs w:val="18"/>
              </w:rPr>
              <w:t>Spreadtrum</w:t>
            </w:r>
            <w:proofErr w:type="spellEnd"/>
            <w:r>
              <w:rPr>
                <w:bCs/>
                <w:sz w:val="18"/>
                <w:szCs w:val="18"/>
              </w:rPr>
              <w:t xml:space="preserve">, CATT, Fujitsu, </w:t>
            </w:r>
            <w:proofErr w:type="spellStart"/>
            <w:r>
              <w:rPr>
                <w:bCs/>
                <w:sz w:val="18"/>
                <w:szCs w:val="18"/>
              </w:rPr>
              <w:t>Ofinno</w:t>
            </w:r>
            <w:proofErr w:type="spellEnd"/>
            <w:r>
              <w:rPr>
                <w:bCs/>
                <w:sz w:val="18"/>
                <w:szCs w:val="18"/>
              </w:rPr>
              <w:t xml:space="preserve">, </w:t>
            </w:r>
            <w:proofErr w:type="spellStart"/>
            <w:r>
              <w:rPr>
                <w:bCs/>
                <w:sz w:val="18"/>
                <w:szCs w:val="18"/>
              </w:rPr>
              <w:t>xiaomi</w:t>
            </w:r>
            <w:proofErr w:type="spellEnd"/>
            <w:r>
              <w:rPr>
                <w:bCs/>
                <w:sz w:val="18"/>
                <w:szCs w:val="18"/>
              </w:rPr>
              <w:t xml:space="preserve">, </w:t>
            </w:r>
            <w:proofErr w:type="spellStart"/>
            <w:r>
              <w:rPr>
                <w:bCs/>
                <w:sz w:val="18"/>
                <w:szCs w:val="18"/>
              </w:rPr>
              <w:t>Spreadtrum</w:t>
            </w:r>
            <w:proofErr w:type="spellEnd"/>
            <w:r>
              <w:rPr>
                <w:bCs/>
                <w:sz w:val="18"/>
                <w:szCs w:val="18"/>
              </w:rPr>
              <w:t xml:space="preserve">, MediaTek, NEC, LG, CATT, Lenovo, Sharp, NTT DOCOMO, NTT DOCOMO, HONOR, </w:t>
            </w:r>
            <w:r w:rsidR="00EB20E6">
              <w:rPr>
                <w:bCs/>
                <w:sz w:val="18"/>
                <w:szCs w:val="18"/>
              </w:rPr>
              <w:t xml:space="preserve">vivo, </w:t>
            </w:r>
            <w:r w:rsidR="00332307">
              <w:rPr>
                <w:bCs/>
                <w:sz w:val="18"/>
                <w:szCs w:val="18"/>
              </w:rPr>
              <w:t xml:space="preserve">Ericsson, </w:t>
            </w:r>
            <w:r w:rsidR="00CD0D4B">
              <w:rPr>
                <w:bCs/>
                <w:sz w:val="18"/>
                <w:szCs w:val="18"/>
              </w:rPr>
              <w:t>IDC,</w:t>
            </w:r>
            <w:r w:rsidR="000C57F2">
              <w:rPr>
                <w:bCs/>
                <w:sz w:val="18"/>
                <w:szCs w:val="18"/>
              </w:rPr>
              <w:t xml:space="preserve"> Apple,</w:t>
            </w:r>
            <w:r w:rsidR="00CD0D4B">
              <w:rPr>
                <w:bCs/>
                <w:sz w:val="18"/>
                <w:szCs w:val="18"/>
              </w:rPr>
              <w:t xml:space="preserve"> </w:t>
            </w:r>
            <w:proofErr w:type="spellStart"/>
            <w:r w:rsidR="008022FA">
              <w:rPr>
                <w:bCs/>
                <w:sz w:val="18"/>
                <w:szCs w:val="18"/>
              </w:rPr>
              <w:t>Transsion</w:t>
            </w:r>
            <w:proofErr w:type="spellEnd"/>
            <w:r w:rsidR="008022FA">
              <w:rPr>
                <w:bCs/>
                <w:sz w:val="18"/>
                <w:szCs w:val="18"/>
              </w:rPr>
              <w:t xml:space="preserve">, </w:t>
            </w:r>
            <w:r w:rsidR="0059292B">
              <w:rPr>
                <w:bCs/>
                <w:sz w:val="18"/>
                <w:szCs w:val="18"/>
              </w:rPr>
              <w:t xml:space="preserve">ETRI, </w:t>
            </w:r>
          </w:p>
          <w:p w14:paraId="264DF661" w14:textId="77777777" w:rsidR="00A94123" w:rsidRDefault="00BF5849">
            <w:pPr>
              <w:snapToGrid w:val="0"/>
              <w:contextualSpacing/>
              <w:jc w:val="both"/>
              <w:rPr>
                <w:bCs/>
                <w:sz w:val="18"/>
                <w:szCs w:val="18"/>
              </w:rPr>
            </w:pPr>
            <w:r>
              <w:rPr>
                <w:bCs/>
                <w:sz w:val="18"/>
                <w:szCs w:val="18"/>
              </w:rPr>
              <w:t xml:space="preserve">Option-2: OPPO, </w:t>
            </w:r>
            <w:proofErr w:type="spellStart"/>
            <w:r>
              <w:rPr>
                <w:bCs/>
                <w:sz w:val="18"/>
                <w:szCs w:val="18"/>
              </w:rPr>
              <w:t>Futurewei</w:t>
            </w:r>
            <w:proofErr w:type="spellEnd"/>
            <w:r>
              <w:rPr>
                <w:bCs/>
                <w:sz w:val="18"/>
                <w:szCs w:val="18"/>
              </w:rPr>
              <w:t xml:space="preserve">, </w:t>
            </w:r>
          </w:p>
          <w:p w14:paraId="17F1A19C" w14:textId="77777777" w:rsidR="00A94123" w:rsidRDefault="00BF5849">
            <w:pPr>
              <w:snapToGrid w:val="0"/>
              <w:contextualSpacing/>
              <w:jc w:val="both"/>
              <w:rPr>
                <w:bCs/>
                <w:sz w:val="18"/>
                <w:szCs w:val="18"/>
              </w:rPr>
            </w:pPr>
            <w:r>
              <w:rPr>
                <w:bCs/>
                <w:sz w:val="18"/>
                <w:szCs w:val="18"/>
              </w:rPr>
              <w:t>Not supported: Samsung, Huawei/</w:t>
            </w:r>
            <w:proofErr w:type="spellStart"/>
            <w:r>
              <w:rPr>
                <w:bCs/>
                <w:sz w:val="18"/>
                <w:szCs w:val="18"/>
              </w:rPr>
              <w:t>HiSi</w:t>
            </w:r>
            <w:proofErr w:type="spellEnd"/>
            <w:r>
              <w:rPr>
                <w:bCs/>
                <w:sz w:val="18"/>
                <w:szCs w:val="18"/>
              </w:rPr>
              <w:t>’ (?)</w:t>
            </w:r>
            <w:r w:rsidR="009B3B1D">
              <w:rPr>
                <w:bCs/>
                <w:sz w:val="18"/>
                <w:szCs w:val="18"/>
              </w:rPr>
              <w:t xml:space="preserve">, KDDI, </w:t>
            </w:r>
          </w:p>
          <w:p w14:paraId="2BD1A442" w14:textId="77777777" w:rsidR="00A94123" w:rsidRDefault="00A94123">
            <w:pPr>
              <w:shd w:val="clear" w:color="auto" w:fill="FFFFFF"/>
              <w:snapToGrid w:val="0"/>
              <w:rPr>
                <w:rFonts w:eastAsia="宋体"/>
                <w:b/>
                <w:bCs/>
                <w:color w:val="000000"/>
                <w:sz w:val="18"/>
                <w:szCs w:val="18"/>
                <w:highlight w:val="darkYellow"/>
              </w:rPr>
            </w:pPr>
          </w:p>
          <w:p w14:paraId="24972F80" w14:textId="77777777" w:rsidR="00A94123" w:rsidRDefault="00A94123">
            <w:pPr>
              <w:shd w:val="clear" w:color="auto" w:fill="FFFFFF"/>
              <w:snapToGrid w:val="0"/>
              <w:rPr>
                <w:rFonts w:eastAsia="宋体"/>
                <w:b/>
                <w:bCs/>
                <w:color w:val="000000"/>
                <w:sz w:val="18"/>
                <w:szCs w:val="18"/>
                <w:highlight w:val="darkYellow"/>
              </w:rPr>
            </w:pPr>
          </w:p>
        </w:tc>
      </w:tr>
      <w:tr w:rsidR="00A94123" w14:paraId="09A4672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E00A50D" w14:textId="77777777" w:rsidR="00A94123" w:rsidRDefault="00BF5849">
            <w:pPr>
              <w:snapToGrid w:val="0"/>
              <w:rPr>
                <w:color w:val="000000" w:themeColor="text1"/>
                <w:sz w:val="18"/>
                <w:szCs w:val="18"/>
              </w:rPr>
            </w:pPr>
            <w:r>
              <w:rPr>
                <w:color w:val="000000" w:themeColor="text1"/>
                <w:sz w:val="18"/>
                <w:szCs w:val="18"/>
              </w:rPr>
              <w:lastRenderedPageBreak/>
              <w:t>3.1.2B</w:t>
            </w:r>
          </w:p>
        </w:tc>
        <w:tc>
          <w:tcPr>
            <w:tcW w:w="1629" w:type="dxa"/>
            <w:tcBorders>
              <w:top w:val="single" w:sz="4" w:space="0" w:color="auto"/>
              <w:left w:val="single" w:sz="4" w:space="0" w:color="auto"/>
              <w:bottom w:val="single" w:sz="4" w:space="0" w:color="auto"/>
              <w:right w:val="single" w:sz="4" w:space="0" w:color="auto"/>
            </w:tcBorders>
          </w:tcPr>
          <w:p w14:paraId="19C89FD1" w14:textId="77777777" w:rsidR="00A94123" w:rsidRDefault="00BF5849">
            <w:pPr>
              <w:contextualSpacing/>
              <w:rPr>
                <w:sz w:val="18"/>
                <w:szCs w:val="18"/>
              </w:rPr>
            </w:pPr>
            <w:r>
              <w:rPr>
                <w:sz w:val="18"/>
                <w:szCs w:val="18"/>
              </w:rPr>
              <w:t>First PUCCH for Mode-A and Mode-B</w:t>
            </w:r>
            <w:r>
              <w:rPr>
                <w:rFonts w:hint="eastAsia"/>
                <w:sz w:val="18"/>
                <w:szCs w:val="18"/>
              </w:rPr>
              <w:t xml:space="preserve"> —— </w:t>
            </w:r>
            <w:r>
              <w:rPr>
                <w:rFonts w:ascii="Times" w:eastAsia="PMingLiU" w:hAnsi="Times" w:cs="Times"/>
                <w:sz w:val="18"/>
                <w:szCs w:val="18"/>
                <w:shd w:val="clear" w:color="auto" w:fill="FFFFFF"/>
                <w:lang w:eastAsia="zh-TW"/>
              </w:rPr>
              <w:t>Additional rule</w:t>
            </w:r>
          </w:p>
          <w:p w14:paraId="40A7E254" w14:textId="77777777" w:rsidR="00A94123" w:rsidRDefault="00A94123">
            <w:pPr>
              <w:contextualSpacing/>
              <w:rPr>
                <w:sz w:val="18"/>
                <w:szCs w:val="18"/>
              </w:rPr>
            </w:pPr>
          </w:p>
          <w:p w14:paraId="03A27C59" w14:textId="77777777" w:rsidR="00A94123" w:rsidRDefault="00A94123">
            <w:pPr>
              <w:contextualSpacing/>
              <w:rPr>
                <w:sz w:val="18"/>
                <w:szCs w:val="18"/>
              </w:rPr>
            </w:pPr>
          </w:p>
          <w:p w14:paraId="0B890EEB"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40E03C5" w14:textId="77777777" w:rsidR="00A94123" w:rsidRDefault="00BF5849">
            <w:pPr>
              <w:shd w:val="clear" w:color="auto" w:fill="FFFFFF"/>
              <w:snapToGrid w:val="0"/>
              <w:rPr>
                <w:rFonts w:eastAsia="宋体" w:cs="Times"/>
                <w:bCs/>
                <w:iCs/>
                <w:sz w:val="18"/>
                <w:szCs w:val="18"/>
              </w:rPr>
            </w:pPr>
            <w:r>
              <w:rPr>
                <w:rFonts w:ascii="Times" w:hAnsi="Times" w:cs="Times"/>
                <w:b/>
                <w:bCs/>
                <w:sz w:val="18"/>
                <w:szCs w:val="18"/>
                <w:highlight w:val="green"/>
              </w:rPr>
              <w:t xml:space="preserve">[120b] </w:t>
            </w:r>
            <w:r>
              <w:rPr>
                <w:rFonts w:eastAsia="宋体" w:cs="Times"/>
                <w:b/>
                <w:bCs/>
                <w:iCs/>
                <w:sz w:val="18"/>
                <w:szCs w:val="18"/>
                <w:highlight w:val="green"/>
              </w:rPr>
              <w:t>Agreement</w:t>
            </w:r>
          </w:p>
          <w:p w14:paraId="48B37176" w14:textId="77777777" w:rsidR="00A94123" w:rsidRDefault="00BF5849">
            <w:pPr>
              <w:shd w:val="clear" w:color="auto" w:fill="FFFFFF"/>
              <w:snapToGrid w:val="0"/>
              <w:rPr>
                <w:rFonts w:eastAsia="宋体" w:cs="Times"/>
                <w:color w:val="000000"/>
                <w:sz w:val="18"/>
                <w:szCs w:val="18"/>
              </w:rPr>
            </w:pPr>
            <w:r>
              <w:rPr>
                <w:rFonts w:eastAsia="宋体" w:cs="Times"/>
                <w:color w:val="000000"/>
                <w:sz w:val="18"/>
                <w:szCs w:val="18"/>
              </w:rPr>
              <w:t xml:space="preserve">On beam report transmission procedure for UE-initiated/event-driven beam reporting, confirming the following working assumption with the following </w:t>
            </w:r>
            <w:r>
              <w:rPr>
                <w:rFonts w:eastAsia="宋体" w:cs="Times"/>
                <w:color w:val="FF0000"/>
                <w:sz w:val="18"/>
                <w:szCs w:val="18"/>
              </w:rPr>
              <w:t>modification</w:t>
            </w:r>
            <w:r>
              <w:rPr>
                <w:rFonts w:eastAsia="宋体" w:cs="Times"/>
                <w:color w:val="000000"/>
                <w:sz w:val="18"/>
                <w:szCs w:val="18"/>
              </w:rPr>
              <w:t>.</w:t>
            </w:r>
          </w:p>
          <w:p w14:paraId="27148DFE" w14:textId="77777777" w:rsidR="00A94123" w:rsidRDefault="00BF5849">
            <w:pPr>
              <w:pStyle w:val="ListParagraph"/>
              <w:numPr>
                <w:ilvl w:val="0"/>
                <w:numId w:val="21"/>
              </w:numPr>
              <w:shd w:val="clear" w:color="auto" w:fill="FFFFFF"/>
              <w:snapToGrid w:val="0"/>
              <w:spacing w:after="0" w:line="240" w:lineRule="auto"/>
              <w:rPr>
                <w:rFonts w:cs="Times"/>
                <w:color w:val="000000"/>
                <w:sz w:val="18"/>
                <w:szCs w:val="18"/>
              </w:rPr>
            </w:pPr>
            <w:r>
              <w:rPr>
                <w:rFonts w:cs="Times"/>
                <w:sz w:val="18"/>
                <w:szCs w:val="18"/>
              </w:rPr>
              <w:t xml:space="preserve">For Mode-A, the multiple CSI report configurations associated with the same PUCCH resource should be associated with a same </w:t>
            </w:r>
            <w:r>
              <w:rPr>
                <w:rFonts w:cs="Times"/>
                <w:i/>
                <w:sz w:val="18"/>
                <w:szCs w:val="18"/>
              </w:rPr>
              <w:t>CSI-</w:t>
            </w:r>
            <w:proofErr w:type="spellStart"/>
            <w:r>
              <w:rPr>
                <w:rFonts w:cs="Times"/>
                <w:i/>
                <w:sz w:val="18"/>
                <w:szCs w:val="18"/>
              </w:rPr>
              <w:t>AperiodicTriggerState</w:t>
            </w:r>
            <w:proofErr w:type="spellEnd"/>
            <w:r>
              <w:rPr>
                <w:rFonts w:cs="Times"/>
                <w:sz w:val="18"/>
                <w:szCs w:val="18"/>
              </w:rPr>
              <w:t>.</w:t>
            </w:r>
          </w:p>
          <w:p w14:paraId="5A97FFBF" w14:textId="77777777" w:rsidR="00A94123" w:rsidRDefault="00BF5849">
            <w:pPr>
              <w:pStyle w:val="ListParagraph"/>
              <w:numPr>
                <w:ilvl w:val="0"/>
                <w:numId w:val="21"/>
              </w:numPr>
              <w:shd w:val="clear" w:color="auto" w:fill="FFFFFF"/>
              <w:snapToGrid w:val="0"/>
              <w:spacing w:after="0" w:line="240" w:lineRule="auto"/>
              <w:rPr>
                <w:rFonts w:cs="Times"/>
                <w:color w:val="FF0000"/>
                <w:sz w:val="18"/>
                <w:szCs w:val="18"/>
              </w:rPr>
            </w:pPr>
            <w:r>
              <w:rPr>
                <w:rFonts w:cs="Times"/>
                <w:color w:val="FF0000"/>
                <w:sz w:val="18"/>
                <w:szCs w:val="18"/>
              </w:rPr>
              <w:t xml:space="preserve">FFS: For Mode-A, the multiple CSI report configurations associated with the same </w:t>
            </w:r>
            <w:r>
              <w:rPr>
                <w:rFonts w:cs="Times"/>
                <w:i/>
                <w:color w:val="FF0000"/>
                <w:sz w:val="18"/>
                <w:szCs w:val="18"/>
              </w:rPr>
              <w:t>CSI-</w:t>
            </w:r>
            <w:proofErr w:type="spellStart"/>
            <w:r>
              <w:rPr>
                <w:rFonts w:cs="Times"/>
                <w:i/>
                <w:color w:val="FF0000"/>
                <w:sz w:val="18"/>
                <w:szCs w:val="18"/>
              </w:rPr>
              <w:t>AperiodicTriggerState</w:t>
            </w:r>
            <w:proofErr w:type="spellEnd"/>
            <w:r>
              <w:rPr>
                <w:rFonts w:cs="Times"/>
                <w:color w:val="FF0000"/>
                <w:sz w:val="18"/>
                <w:szCs w:val="18"/>
              </w:rPr>
              <w:t xml:space="preserve"> should be associated with a same PUCCH resource.</w:t>
            </w:r>
          </w:p>
          <w:p w14:paraId="143B1E40" w14:textId="77777777" w:rsidR="00A94123" w:rsidRDefault="00A94123">
            <w:pPr>
              <w:shd w:val="clear" w:color="auto" w:fill="FFFFFF"/>
              <w:snapToGrid w:val="0"/>
              <w:rPr>
                <w:sz w:val="18"/>
              </w:rPr>
            </w:pPr>
          </w:p>
          <w:p w14:paraId="3E3C8E35" w14:textId="77777777" w:rsidR="00A94123" w:rsidRDefault="00A94123">
            <w:pPr>
              <w:shd w:val="clear" w:color="auto" w:fill="FFFFFF"/>
              <w:snapToGrid w:val="0"/>
              <w:rPr>
                <w:rFonts w:ascii="Times" w:hAnsi="Times" w:cs="Times"/>
                <w:b/>
                <w:bCs/>
                <w:sz w:val="18"/>
                <w:szCs w:val="18"/>
                <w:highlight w:val="green"/>
              </w:rPr>
            </w:pPr>
          </w:p>
          <w:p w14:paraId="34286703" w14:textId="77777777" w:rsidR="00A94123" w:rsidRDefault="00BF5849">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3.1.2B:</w:t>
            </w:r>
            <w:r>
              <w:rPr>
                <w:rFonts w:eastAsia="宋体"/>
                <w:b/>
                <w:bCs/>
                <w:iCs/>
                <w:color w:val="000000"/>
                <w:sz w:val="18"/>
                <w:szCs w:val="18"/>
                <w:u w:val="single"/>
              </w:rPr>
              <w:t xml:space="preserve"> </w:t>
            </w:r>
            <w:r>
              <w:rPr>
                <w:rFonts w:eastAsia="MS Mincho"/>
                <w:color w:val="000000" w:themeColor="text1"/>
                <w:sz w:val="18"/>
                <w:szCs w:val="18"/>
                <w:lang w:eastAsia="ja-JP"/>
              </w:rPr>
              <w:t xml:space="preserve">On one PUCCH resource of first PUCCH can be associated with one or multiple CSI report configurations, </w:t>
            </w:r>
          </w:p>
          <w:p w14:paraId="0D04BD2D" w14:textId="77777777" w:rsidR="00A94123" w:rsidRDefault="00BF5849">
            <w:pPr>
              <w:pStyle w:val="ListParagraph"/>
              <w:numPr>
                <w:ilvl w:val="0"/>
                <w:numId w:val="21"/>
              </w:numPr>
              <w:shd w:val="clear" w:color="auto" w:fill="FFFFFF"/>
              <w:snapToGrid w:val="0"/>
              <w:spacing w:after="0" w:line="240" w:lineRule="auto"/>
              <w:rPr>
                <w:rFonts w:cs="Times"/>
                <w:color w:val="000000" w:themeColor="text1"/>
                <w:sz w:val="18"/>
                <w:szCs w:val="18"/>
              </w:rPr>
            </w:pPr>
            <w:r>
              <w:rPr>
                <w:rFonts w:cs="Times"/>
                <w:color w:val="000000" w:themeColor="text1"/>
                <w:sz w:val="18"/>
                <w:szCs w:val="18"/>
              </w:rPr>
              <w:t xml:space="preserve">For Mode-A, the multiple CSI report configurations associated with the same </w:t>
            </w:r>
            <w:r>
              <w:rPr>
                <w:rFonts w:cs="Times"/>
                <w:i/>
                <w:color w:val="000000" w:themeColor="text1"/>
                <w:sz w:val="18"/>
                <w:szCs w:val="18"/>
              </w:rPr>
              <w:t>CSI-</w:t>
            </w:r>
            <w:proofErr w:type="spellStart"/>
            <w:r>
              <w:rPr>
                <w:rFonts w:cs="Times"/>
                <w:i/>
                <w:color w:val="000000" w:themeColor="text1"/>
                <w:sz w:val="18"/>
                <w:szCs w:val="18"/>
              </w:rPr>
              <w:t>AperiodicTriggerState</w:t>
            </w:r>
            <w:proofErr w:type="spellEnd"/>
            <w:r>
              <w:rPr>
                <w:rFonts w:cs="Times"/>
                <w:color w:val="000000" w:themeColor="text1"/>
                <w:sz w:val="18"/>
                <w:szCs w:val="18"/>
              </w:rPr>
              <w:t xml:space="preserve"> should be associated with a same PUCCH resource.</w:t>
            </w:r>
          </w:p>
          <w:p w14:paraId="09DA2E15" w14:textId="77777777" w:rsidR="00A94123" w:rsidRDefault="00A94123">
            <w:pPr>
              <w:shd w:val="clear" w:color="auto" w:fill="FFFFFF"/>
              <w:snapToGrid w:val="0"/>
              <w:rPr>
                <w:rFonts w:eastAsia="宋体"/>
                <w:color w:val="000000"/>
                <w:sz w:val="18"/>
                <w:szCs w:val="18"/>
              </w:rPr>
            </w:pPr>
          </w:p>
          <w:p w14:paraId="1226A117" w14:textId="77777777" w:rsidR="00A94123" w:rsidRDefault="00A94123">
            <w:pPr>
              <w:shd w:val="clear" w:color="auto" w:fill="FFFFFF"/>
              <w:snapToGrid w:val="0"/>
              <w:rPr>
                <w:rFonts w:ascii="Times" w:hAnsi="Times" w:cs="Times"/>
                <w:b/>
                <w:bCs/>
                <w:sz w:val="18"/>
                <w:szCs w:val="18"/>
                <w:highlight w:val="green"/>
              </w:rPr>
            </w:pPr>
          </w:p>
          <w:p w14:paraId="6EFEB171" w14:textId="77777777" w:rsidR="00A94123" w:rsidRDefault="00BF5849">
            <w:pPr>
              <w:shd w:val="clear" w:color="auto" w:fill="FFFFFF"/>
              <w:snapToGrid w:val="0"/>
              <w:rPr>
                <w:rFonts w:ascii="Times" w:hAnsi="Times" w:cs="Times"/>
                <w:bCs/>
                <w:sz w:val="18"/>
                <w:szCs w:val="18"/>
              </w:rPr>
            </w:pPr>
            <w:r>
              <w:rPr>
                <w:rFonts w:ascii="Times" w:hAnsi="Times" w:cs="Times"/>
                <w:bCs/>
                <w:sz w:val="18"/>
                <w:szCs w:val="18"/>
              </w:rPr>
              <w:t>Supported by Huawei/</w:t>
            </w:r>
            <w:proofErr w:type="spellStart"/>
            <w:r>
              <w:rPr>
                <w:rFonts w:ascii="Times" w:hAnsi="Times" w:cs="Times"/>
                <w:bCs/>
                <w:sz w:val="18"/>
                <w:szCs w:val="18"/>
              </w:rPr>
              <w:t>HiSi</w:t>
            </w:r>
            <w:proofErr w:type="spellEnd"/>
            <w:r>
              <w:rPr>
                <w:rFonts w:ascii="Times" w:hAnsi="Times" w:cs="Times"/>
                <w:bCs/>
                <w:sz w:val="18"/>
                <w:szCs w:val="18"/>
              </w:rPr>
              <w:t xml:space="preserve">’, OPPO, </w:t>
            </w:r>
            <w:proofErr w:type="spellStart"/>
            <w:r>
              <w:rPr>
                <w:rFonts w:ascii="Times" w:hAnsi="Times" w:cs="Times"/>
                <w:bCs/>
                <w:sz w:val="18"/>
                <w:szCs w:val="18"/>
              </w:rPr>
              <w:t>ofinno</w:t>
            </w:r>
            <w:proofErr w:type="spellEnd"/>
            <w:r>
              <w:rPr>
                <w:rFonts w:ascii="Times" w:hAnsi="Times" w:cs="Times"/>
                <w:bCs/>
                <w:sz w:val="18"/>
                <w:szCs w:val="18"/>
              </w:rPr>
              <w:t xml:space="preserve">, Fujitsu, </w:t>
            </w:r>
            <w:proofErr w:type="spellStart"/>
            <w:r>
              <w:rPr>
                <w:rFonts w:ascii="Times" w:hAnsi="Times" w:cs="Times"/>
                <w:bCs/>
                <w:sz w:val="18"/>
                <w:szCs w:val="18"/>
              </w:rPr>
              <w:t>xiaomi</w:t>
            </w:r>
            <w:proofErr w:type="spellEnd"/>
            <w:r>
              <w:rPr>
                <w:rFonts w:ascii="Times" w:hAnsi="Times" w:cs="Times"/>
                <w:bCs/>
                <w:sz w:val="18"/>
                <w:szCs w:val="18"/>
              </w:rPr>
              <w:t xml:space="preserve">, ZTE, </w:t>
            </w:r>
            <w:proofErr w:type="spellStart"/>
            <w:r>
              <w:rPr>
                <w:rFonts w:ascii="Times" w:hAnsi="Times" w:cs="Times"/>
                <w:bCs/>
                <w:sz w:val="18"/>
                <w:szCs w:val="18"/>
              </w:rPr>
              <w:t>Spreadtrum</w:t>
            </w:r>
            <w:proofErr w:type="spellEnd"/>
            <w:r>
              <w:rPr>
                <w:rFonts w:ascii="Times" w:hAnsi="Times" w:cs="Times"/>
                <w:bCs/>
                <w:sz w:val="18"/>
                <w:szCs w:val="18"/>
              </w:rPr>
              <w:t xml:space="preserve">, MediaTek, </w:t>
            </w:r>
            <w:proofErr w:type="spellStart"/>
            <w:r>
              <w:rPr>
                <w:rFonts w:ascii="Times" w:hAnsi="Times" w:cs="Times"/>
                <w:bCs/>
                <w:sz w:val="18"/>
                <w:szCs w:val="18"/>
              </w:rPr>
              <w:t>Futurewei</w:t>
            </w:r>
            <w:proofErr w:type="spellEnd"/>
            <w:r>
              <w:rPr>
                <w:rFonts w:ascii="Times" w:hAnsi="Times" w:cs="Times"/>
                <w:bCs/>
                <w:sz w:val="18"/>
                <w:szCs w:val="18"/>
              </w:rPr>
              <w:t xml:space="preserve">, NEC, Fujitsu, LG, Sharp, NTT </w:t>
            </w:r>
            <w:proofErr w:type="gramStart"/>
            <w:r>
              <w:rPr>
                <w:rFonts w:ascii="Times" w:hAnsi="Times" w:cs="Times"/>
                <w:bCs/>
                <w:sz w:val="18"/>
                <w:szCs w:val="18"/>
              </w:rPr>
              <w:t>DOCOMO(</w:t>
            </w:r>
            <w:proofErr w:type="gramEnd"/>
            <w:r>
              <w:rPr>
                <w:rFonts w:ascii="Times" w:hAnsi="Times" w:cs="Times"/>
                <w:bCs/>
                <w:sz w:val="18"/>
                <w:szCs w:val="18"/>
              </w:rPr>
              <w:t xml:space="preserve">okay), Qualcomm, HONOR, </w:t>
            </w:r>
            <w:r w:rsidR="008F3690">
              <w:rPr>
                <w:rFonts w:ascii="Times" w:hAnsi="Times" w:cs="Times"/>
                <w:bCs/>
                <w:sz w:val="18"/>
                <w:szCs w:val="18"/>
              </w:rPr>
              <w:t xml:space="preserve">Apple, </w:t>
            </w:r>
            <w:proofErr w:type="spellStart"/>
            <w:r w:rsidR="006569F9">
              <w:rPr>
                <w:rFonts w:ascii="Times" w:hAnsi="Times" w:cs="Times"/>
                <w:bCs/>
                <w:sz w:val="18"/>
                <w:szCs w:val="18"/>
              </w:rPr>
              <w:t>Transsion</w:t>
            </w:r>
            <w:proofErr w:type="spellEnd"/>
            <w:r w:rsidR="006569F9">
              <w:rPr>
                <w:rFonts w:ascii="Times" w:hAnsi="Times" w:cs="Times"/>
                <w:bCs/>
                <w:sz w:val="18"/>
                <w:szCs w:val="18"/>
              </w:rPr>
              <w:t xml:space="preserve">, </w:t>
            </w:r>
          </w:p>
          <w:p w14:paraId="3BEA1DD5" w14:textId="77777777" w:rsidR="00A94123" w:rsidRDefault="00BF5849">
            <w:pPr>
              <w:shd w:val="clear" w:color="auto" w:fill="FFFFFF"/>
              <w:snapToGrid w:val="0"/>
              <w:rPr>
                <w:rFonts w:ascii="Times" w:hAnsi="Times" w:cs="Times"/>
                <w:bCs/>
                <w:sz w:val="18"/>
                <w:szCs w:val="18"/>
              </w:rPr>
            </w:pPr>
            <w:r>
              <w:rPr>
                <w:rFonts w:ascii="Times" w:hAnsi="Times" w:cs="Times"/>
                <w:bCs/>
                <w:sz w:val="18"/>
                <w:szCs w:val="18"/>
              </w:rPr>
              <w:t xml:space="preserve">Not supported by Nokia, vivo, Samsung, Lenovo, </w:t>
            </w:r>
            <w:r w:rsidR="00996FE9">
              <w:rPr>
                <w:rFonts w:ascii="Times" w:hAnsi="Times" w:cs="Times"/>
                <w:bCs/>
                <w:sz w:val="18"/>
                <w:szCs w:val="18"/>
              </w:rPr>
              <w:t xml:space="preserve">KDDI, </w:t>
            </w:r>
            <w:r w:rsidR="00F67B11">
              <w:rPr>
                <w:rFonts w:ascii="Times" w:hAnsi="Times" w:cs="Times"/>
                <w:bCs/>
                <w:sz w:val="18"/>
                <w:szCs w:val="18"/>
              </w:rPr>
              <w:t xml:space="preserve">Ericsson, </w:t>
            </w:r>
          </w:p>
          <w:p w14:paraId="1F874FDE" w14:textId="77777777" w:rsidR="00A94123" w:rsidRDefault="00A94123">
            <w:pPr>
              <w:shd w:val="clear" w:color="auto" w:fill="FFFFFF"/>
              <w:snapToGrid w:val="0"/>
              <w:rPr>
                <w:rFonts w:ascii="Times" w:hAnsi="Times" w:cs="Times"/>
                <w:b/>
                <w:bCs/>
                <w:sz w:val="18"/>
                <w:szCs w:val="18"/>
                <w:highlight w:val="green"/>
              </w:rPr>
            </w:pPr>
          </w:p>
          <w:p w14:paraId="250FC92C" w14:textId="77777777" w:rsidR="00A94123" w:rsidRDefault="00A94123">
            <w:pPr>
              <w:shd w:val="clear" w:color="auto" w:fill="FFFFFF"/>
              <w:snapToGrid w:val="0"/>
              <w:rPr>
                <w:rFonts w:ascii="Times" w:hAnsi="Times" w:cs="Times"/>
                <w:b/>
                <w:bCs/>
                <w:sz w:val="18"/>
                <w:szCs w:val="18"/>
                <w:highlight w:val="green"/>
              </w:rPr>
            </w:pPr>
          </w:p>
          <w:p w14:paraId="69A5686F" w14:textId="77777777" w:rsidR="00A94123" w:rsidRDefault="00A94123">
            <w:pPr>
              <w:shd w:val="clear" w:color="auto" w:fill="FFFFFF"/>
              <w:snapToGrid w:val="0"/>
              <w:rPr>
                <w:rFonts w:ascii="Times" w:hAnsi="Times" w:cs="Times"/>
                <w:b/>
                <w:bCs/>
                <w:sz w:val="18"/>
                <w:szCs w:val="18"/>
                <w:highlight w:val="green"/>
              </w:rPr>
            </w:pPr>
          </w:p>
        </w:tc>
      </w:tr>
      <w:tr w:rsidR="00A94123" w14:paraId="3EA08F7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316348A" w14:textId="77777777" w:rsidR="00A94123" w:rsidRDefault="00BF5849">
            <w:pPr>
              <w:snapToGrid w:val="0"/>
              <w:rPr>
                <w:color w:val="000000" w:themeColor="text1"/>
                <w:sz w:val="18"/>
                <w:szCs w:val="18"/>
              </w:rPr>
            </w:pPr>
            <w:r>
              <w:rPr>
                <w:color w:val="000000" w:themeColor="text1"/>
                <w:sz w:val="18"/>
                <w:szCs w:val="18"/>
              </w:rPr>
              <w:t>3.1.3A</w:t>
            </w:r>
          </w:p>
        </w:tc>
        <w:tc>
          <w:tcPr>
            <w:tcW w:w="1629" w:type="dxa"/>
            <w:tcBorders>
              <w:top w:val="single" w:sz="4" w:space="0" w:color="auto"/>
              <w:left w:val="single" w:sz="4" w:space="0" w:color="auto"/>
              <w:bottom w:val="single" w:sz="4" w:space="0" w:color="auto"/>
              <w:right w:val="single" w:sz="4" w:space="0" w:color="auto"/>
            </w:tcBorders>
          </w:tcPr>
          <w:p w14:paraId="05EA3ECB" w14:textId="77777777" w:rsidR="00A94123" w:rsidRDefault="00BF5849">
            <w:pPr>
              <w:contextualSpacing/>
              <w:rPr>
                <w:sz w:val="18"/>
                <w:szCs w:val="18"/>
              </w:rPr>
            </w:pPr>
            <w:r>
              <w:rPr>
                <w:sz w:val="18"/>
                <w:szCs w:val="18"/>
              </w:rPr>
              <w:t>First PUCCH for Mode-A and Mode-B</w:t>
            </w:r>
            <w:r>
              <w:rPr>
                <w:rFonts w:hint="eastAsia"/>
                <w:sz w:val="18"/>
                <w:szCs w:val="18"/>
              </w:rPr>
              <w:t xml:space="preserve"> ——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677AF1E" w14:textId="77777777" w:rsidR="00A94123" w:rsidRDefault="00A94123">
            <w:pPr>
              <w:contextualSpacing/>
              <w:rPr>
                <w:sz w:val="18"/>
                <w:szCs w:val="18"/>
              </w:rPr>
            </w:pPr>
          </w:p>
          <w:p w14:paraId="3885D34D" w14:textId="77777777" w:rsidR="00A94123" w:rsidRDefault="00A94123">
            <w:pPr>
              <w:contextualSpacing/>
              <w:rPr>
                <w:sz w:val="18"/>
                <w:szCs w:val="18"/>
              </w:rPr>
            </w:pPr>
          </w:p>
          <w:p w14:paraId="0108118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D9487B0" w14:textId="77777777" w:rsidR="00A94123" w:rsidRDefault="00BF5849">
            <w:pPr>
              <w:shd w:val="clear" w:color="auto" w:fill="FFFFFF"/>
              <w:snapToGrid w:val="0"/>
              <w:rPr>
                <w:rFonts w:eastAsia="宋体"/>
                <w:bCs/>
                <w:iCs/>
                <w:sz w:val="18"/>
                <w:szCs w:val="18"/>
              </w:rPr>
            </w:pPr>
            <w:r>
              <w:rPr>
                <w:rFonts w:eastAsia="宋体"/>
                <w:b/>
                <w:bCs/>
                <w:iCs/>
                <w:sz w:val="18"/>
                <w:szCs w:val="18"/>
                <w:highlight w:val="green"/>
              </w:rPr>
              <w:t>[120b] Agreement</w:t>
            </w:r>
          </w:p>
          <w:p w14:paraId="36262E26" w14:textId="77777777" w:rsidR="00A94123" w:rsidRDefault="00BF5849">
            <w:pPr>
              <w:shd w:val="clear" w:color="auto" w:fill="FFFFFF"/>
              <w:adjustRightInd w:val="0"/>
              <w:snapToGrid w:val="0"/>
              <w:rPr>
                <w:rFonts w:eastAsia="宋体"/>
                <w:sz w:val="18"/>
                <w:szCs w:val="18"/>
              </w:rPr>
            </w:pPr>
            <w:r>
              <w:rPr>
                <w:rFonts w:eastAsia="宋体"/>
                <w:sz w:val="18"/>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1C54A8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Option-1: Prioritize first PUCCH over PUSCH, i.e., PUSCH is dropped.</w:t>
            </w:r>
          </w:p>
          <w:p w14:paraId="38C8C94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09DD7CB0"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Option-3: Piggyback 1-bit indication of first PUCCH into the PUSCH.</w:t>
            </w:r>
          </w:p>
          <w:p w14:paraId="110516A6"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The 1-bit indication is always multiplexed in the PUSCH, regardless that UEI beam report procedure is triggered.</w:t>
            </w:r>
          </w:p>
          <w:p w14:paraId="0B42A65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16F313E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Option-4: Reuse the SR dropping rules.</w:t>
            </w:r>
          </w:p>
          <w:p w14:paraId="064F00F3"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FFS: whether/how to handle the case of different PHY priorities.</w:t>
            </w:r>
          </w:p>
          <w:p w14:paraId="1FE42C11" w14:textId="77777777" w:rsidR="00A94123" w:rsidRDefault="00A94123">
            <w:pPr>
              <w:shd w:val="clear" w:color="auto" w:fill="FFFFFF"/>
              <w:snapToGrid w:val="0"/>
              <w:rPr>
                <w:rFonts w:ascii="Times" w:hAnsi="Times" w:cs="Times"/>
                <w:b/>
                <w:bCs/>
                <w:sz w:val="18"/>
                <w:szCs w:val="18"/>
                <w:highlight w:val="green"/>
              </w:rPr>
            </w:pPr>
          </w:p>
          <w:p w14:paraId="0F7B4E16" w14:textId="77777777" w:rsidR="00A94123" w:rsidRDefault="00BF5849">
            <w:pPr>
              <w:widowControl w:val="0"/>
              <w:shd w:val="clear" w:color="auto" w:fill="FFFFFF"/>
              <w:snapToGrid w:val="0"/>
              <w:jc w:val="both"/>
              <w:rPr>
                <w:color w:val="0000FF"/>
                <w:sz w:val="18"/>
                <w:u w:val="single"/>
              </w:rPr>
            </w:pPr>
            <w:r>
              <w:rPr>
                <w:color w:val="0000FF"/>
                <w:sz w:val="18"/>
                <w:u w:val="single"/>
              </w:rPr>
              <w:t xml:space="preserve">FL observations: </w:t>
            </w:r>
          </w:p>
          <w:p w14:paraId="086F6788"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HONOR, </w:t>
            </w:r>
          </w:p>
          <w:p w14:paraId="34E36F19"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Sony, NICT, </w:t>
            </w:r>
            <w:proofErr w:type="spellStart"/>
            <w:r>
              <w:rPr>
                <w:color w:val="0000FF"/>
                <w:sz w:val="18"/>
              </w:rPr>
              <w:t>Ofinno</w:t>
            </w:r>
            <w:proofErr w:type="spellEnd"/>
            <w:r>
              <w:rPr>
                <w:color w:val="0000FF"/>
                <w:sz w:val="18"/>
              </w:rPr>
              <w:t xml:space="preserve">, </w:t>
            </w:r>
          </w:p>
          <w:p w14:paraId="1429EFBF"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 xml:space="preserve">Option-4: </w:t>
            </w:r>
            <w:r>
              <w:rPr>
                <w:strike/>
                <w:color w:val="FF0000"/>
                <w:sz w:val="18"/>
              </w:rPr>
              <w:t>CATT (2</w:t>
            </w:r>
            <w:r>
              <w:rPr>
                <w:strike/>
                <w:color w:val="FF0000"/>
                <w:sz w:val="18"/>
                <w:vertAlign w:val="superscript"/>
              </w:rPr>
              <w:t>nd</w:t>
            </w:r>
            <w:r>
              <w:rPr>
                <w:strike/>
                <w:color w:val="FF0000"/>
                <w:sz w:val="18"/>
              </w:rPr>
              <w:t xml:space="preserve"> priority),</w:t>
            </w:r>
            <w:r>
              <w:rPr>
                <w:color w:val="0000FF"/>
                <w:sz w:val="18"/>
              </w:rPr>
              <w:t xml:space="preserve"> </w:t>
            </w:r>
            <w:proofErr w:type="spellStart"/>
            <w:r>
              <w:rPr>
                <w:color w:val="0000FF"/>
                <w:sz w:val="18"/>
              </w:rPr>
              <w:t>Spreadtrum</w:t>
            </w:r>
            <w:proofErr w:type="spellEnd"/>
            <w:r>
              <w:rPr>
                <w:color w:val="0000FF"/>
                <w:sz w:val="18"/>
              </w:rPr>
              <w:t xml:space="preserve">, Nokia, Ericsson, </w:t>
            </w:r>
          </w:p>
          <w:p w14:paraId="27DF27D0" w14:textId="77777777" w:rsidR="00A94123" w:rsidRDefault="00A94123">
            <w:pPr>
              <w:shd w:val="clear" w:color="auto" w:fill="FFFFFF"/>
              <w:snapToGrid w:val="0"/>
              <w:rPr>
                <w:rFonts w:ascii="Times" w:hAnsi="Times" w:cs="Times"/>
                <w:b/>
                <w:bCs/>
                <w:sz w:val="18"/>
                <w:szCs w:val="18"/>
                <w:highlight w:val="green"/>
              </w:rPr>
            </w:pPr>
          </w:p>
          <w:p w14:paraId="37071D98" w14:textId="77777777" w:rsidR="00A94123" w:rsidRDefault="00A94123">
            <w:pPr>
              <w:snapToGrid w:val="0"/>
              <w:jc w:val="both"/>
              <w:rPr>
                <w:rFonts w:eastAsia="宋体"/>
                <w:b/>
                <w:color w:val="3333FF"/>
                <w:sz w:val="18"/>
                <w:szCs w:val="18"/>
                <w:lang w:eastAsia="en-US"/>
              </w:rPr>
            </w:pPr>
          </w:p>
          <w:p w14:paraId="2707318D" w14:textId="77777777" w:rsidR="00A94123" w:rsidRDefault="00BF5849">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companies input, we have the following stabilized proposal for further down-selection, regarding the case-2:</w:t>
            </w:r>
            <w:r>
              <w:rPr>
                <w:sz w:val="18"/>
                <w:szCs w:val="18"/>
              </w:rPr>
              <w:t xml:space="preserve"> </w:t>
            </w:r>
            <w:r>
              <w:rPr>
                <w:iCs/>
                <w:color w:val="3333FF"/>
                <w:sz w:val="18"/>
                <w:szCs w:val="18"/>
                <w:lang w:val="en-GB"/>
              </w:rPr>
              <w:t>the 1-bit first PUCCH is collided/overlapped with a PUSCH. Since this is a last meeting for Rel-19 MIMO, we should solve the FFS as well.</w:t>
            </w:r>
          </w:p>
          <w:p w14:paraId="5A04C630" w14:textId="77777777" w:rsidR="00A94123" w:rsidRDefault="00BF5849">
            <w:pPr>
              <w:pStyle w:val="ListParagraph"/>
              <w:numPr>
                <w:ilvl w:val="0"/>
                <w:numId w:val="23"/>
              </w:numPr>
              <w:snapToGrid w:val="0"/>
              <w:spacing w:line="257" w:lineRule="auto"/>
              <w:jc w:val="both"/>
              <w:rPr>
                <w:iCs/>
                <w:color w:val="3333FF"/>
                <w:sz w:val="18"/>
                <w:szCs w:val="18"/>
                <w:lang w:val="en-GB"/>
              </w:rPr>
            </w:pPr>
            <w:r>
              <w:rPr>
                <w:iCs/>
                <w:color w:val="3333FF"/>
                <w:sz w:val="18"/>
                <w:szCs w:val="18"/>
                <w:lang w:val="en-GB"/>
              </w:rPr>
              <w:t>Note: Per previous agreement(s), if no consensus, reusing the same rule as SR should be assumed as a baseline.</w:t>
            </w:r>
          </w:p>
          <w:p w14:paraId="043402B9" w14:textId="77777777" w:rsidR="00A94123" w:rsidRDefault="00A94123">
            <w:pPr>
              <w:snapToGrid w:val="0"/>
              <w:jc w:val="both"/>
              <w:rPr>
                <w:rFonts w:eastAsia="宋体"/>
                <w:color w:val="3333FF"/>
                <w:sz w:val="18"/>
                <w:szCs w:val="18"/>
                <w:lang w:val="en-GB" w:eastAsia="en-US"/>
              </w:rPr>
            </w:pPr>
          </w:p>
          <w:p w14:paraId="5A591A2B" w14:textId="77777777" w:rsidR="00A94123" w:rsidRDefault="00BF5849">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274DCED8" w14:textId="77777777" w:rsidR="00A94123" w:rsidRDefault="00BF5849">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6F050B88" w14:textId="77777777" w:rsidR="00A94123" w:rsidRDefault="00BF5849">
            <w:pPr>
              <w:pStyle w:val="ListParagraph"/>
              <w:numPr>
                <w:ilvl w:val="1"/>
                <w:numId w:val="21"/>
              </w:numPr>
              <w:shd w:val="clear" w:color="auto" w:fill="FFFFFF"/>
              <w:snapToGrid w:val="0"/>
              <w:spacing w:after="0" w:line="259" w:lineRule="auto"/>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2F986328" w14:textId="77777777" w:rsidR="00A94123" w:rsidRDefault="00BF5849">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If the PUSCH should be with UL-SCH or not for UEI beam report</w:t>
            </w:r>
          </w:p>
          <w:p w14:paraId="0420CE07" w14:textId="77777777" w:rsidR="00A94123" w:rsidRDefault="00A94123">
            <w:pPr>
              <w:shd w:val="clear" w:color="auto" w:fill="FFFFFF"/>
              <w:snapToGrid w:val="0"/>
              <w:rPr>
                <w:rFonts w:ascii="Times" w:hAnsi="Times" w:cs="Times"/>
                <w:b/>
                <w:bCs/>
                <w:sz w:val="18"/>
                <w:szCs w:val="18"/>
                <w:highlight w:val="green"/>
              </w:rPr>
            </w:pPr>
          </w:p>
          <w:p w14:paraId="798C8382" w14:textId="65BB8287" w:rsidR="00A94123" w:rsidRDefault="00BF5849">
            <w:pPr>
              <w:shd w:val="clear" w:color="auto" w:fill="FFFFFF"/>
              <w:snapToGrid w:val="0"/>
              <w:rPr>
                <w:sz w:val="18"/>
              </w:rPr>
            </w:pPr>
            <w:r>
              <w:rPr>
                <w:sz w:val="18"/>
              </w:rPr>
              <w:t xml:space="preserve">Supported by: ZTE, MediaTek, vivo, Qualcomm, ETRI, NEC, CATT, Google, </w:t>
            </w:r>
            <w:proofErr w:type="spellStart"/>
            <w:r>
              <w:rPr>
                <w:sz w:val="18"/>
              </w:rPr>
              <w:t>Futurewei</w:t>
            </w:r>
            <w:proofErr w:type="spellEnd"/>
            <w:r>
              <w:rPr>
                <w:sz w:val="18"/>
              </w:rPr>
              <w:t xml:space="preserve">, Sharp, </w:t>
            </w:r>
            <w:proofErr w:type="spellStart"/>
            <w:r>
              <w:rPr>
                <w:sz w:val="18"/>
              </w:rPr>
              <w:t>xioami</w:t>
            </w:r>
            <w:proofErr w:type="spellEnd"/>
            <w:r>
              <w:rPr>
                <w:sz w:val="18"/>
              </w:rPr>
              <w:t>, Samsung, Fujitsu, CMCC, Lenovo, Apple, NTT DOCOMO,</w:t>
            </w:r>
            <w:r>
              <w:t xml:space="preserve"> </w:t>
            </w:r>
            <w:proofErr w:type="spellStart"/>
            <w:r>
              <w:rPr>
                <w:sz w:val="18"/>
              </w:rPr>
              <w:t>Ofinno</w:t>
            </w:r>
            <w:proofErr w:type="spellEnd"/>
            <w:r>
              <w:rPr>
                <w:sz w:val="18"/>
              </w:rPr>
              <w:t xml:space="preserve">, China Telecom, </w:t>
            </w:r>
            <w:proofErr w:type="spellStart"/>
            <w:r>
              <w:rPr>
                <w:sz w:val="18"/>
              </w:rPr>
              <w:t>Ruijie</w:t>
            </w:r>
            <w:proofErr w:type="spellEnd"/>
            <w:r>
              <w:rPr>
                <w:sz w:val="18"/>
              </w:rPr>
              <w:t xml:space="preserve">, </w:t>
            </w:r>
            <w:proofErr w:type="spellStart"/>
            <w:r>
              <w:rPr>
                <w:sz w:val="18"/>
              </w:rPr>
              <w:t>Transsion</w:t>
            </w:r>
            <w:proofErr w:type="spellEnd"/>
            <w:r>
              <w:rPr>
                <w:sz w:val="18"/>
              </w:rPr>
              <w:t xml:space="preserve">, TCL, ITRI, Sony, NICT, </w:t>
            </w:r>
            <w:proofErr w:type="spellStart"/>
            <w:r>
              <w:rPr>
                <w:sz w:val="18"/>
              </w:rPr>
              <w:t>Ofinno</w:t>
            </w:r>
            <w:proofErr w:type="spellEnd"/>
            <w:r>
              <w:rPr>
                <w:sz w:val="18"/>
              </w:rPr>
              <w:t>, LG,</w:t>
            </w:r>
            <w:r w:rsidR="00996FE9">
              <w:rPr>
                <w:sz w:val="18"/>
              </w:rPr>
              <w:t xml:space="preserve"> KDDI, </w:t>
            </w:r>
            <w:r w:rsidR="001D3DB4">
              <w:rPr>
                <w:sz w:val="18"/>
              </w:rPr>
              <w:t xml:space="preserve">Ericsson, </w:t>
            </w:r>
            <w:r w:rsidR="0059292B">
              <w:rPr>
                <w:sz w:val="18"/>
              </w:rPr>
              <w:t xml:space="preserve">ETRI, </w:t>
            </w:r>
          </w:p>
          <w:p w14:paraId="1E9E0F6F" w14:textId="77777777" w:rsidR="00A94123" w:rsidRDefault="00BF5849">
            <w:pPr>
              <w:shd w:val="clear" w:color="auto" w:fill="FFFFFF"/>
              <w:snapToGrid w:val="0"/>
              <w:rPr>
                <w:sz w:val="18"/>
              </w:rPr>
            </w:pPr>
            <w:r>
              <w:rPr>
                <w:sz w:val="18"/>
              </w:rPr>
              <w:t xml:space="preserve">Not supported by: </w:t>
            </w:r>
            <w:proofErr w:type="spellStart"/>
            <w:r>
              <w:rPr>
                <w:sz w:val="18"/>
              </w:rPr>
              <w:t>Spreadtrum</w:t>
            </w:r>
            <w:proofErr w:type="spellEnd"/>
            <w:r>
              <w:rPr>
                <w:sz w:val="18"/>
              </w:rPr>
              <w:t>, Nokia, Huawei/</w:t>
            </w:r>
            <w:proofErr w:type="spellStart"/>
            <w:r>
              <w:rPr>
                <w:sz w:val="18"/>
              </w:rPr>
              <w:t>HiSi</w:t>
            </w:r>
            <w:proofErr w:type="spellEnd"/>
            <w:r>
              <w:rPr>
                <w:sz w:val="18"/>
              </w:rPr>
              <w:t xml:space="preserve">’, </w:t>
            </w:r>
          </w:p>
          <w:p w14:paraId="30C2DCE2" w14:textId="77777777" w:rsidR="00A94123" w:rsidRDefault="00A94123">
            <w:pPr>
              <w:shd w:val="clear" w:color="auto" w:fill="FFFFFF"/>
              <w:snapToGrid w:val="0"/>
              <w:rPr>
                <w:rFonts w:ascii="Times" w:hAnsi="Times" w:cs="Times"/>
                <w:b/>
                <w:bCs/>
                <w:sz w:val="18"/>
                <w:szCs w:val="18"/>
                <w:highlight w:val="green"/>
              </w:rPr>
            </w:pPr>
          </w:p>
        </w:tc>
      </w:tr>
      <w:tr w:rsidR="00A94123" w14:paraId="1F69BAF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ECFE152" w14:textId="77777777" w:rsidR="00A94123" w:rsidRDefault="00BF5849">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4803E8DF" w14:textId="77777777" w:rsidR="00A94123" w:rsidRDefault="00BF5849">
            <w:pPr>
              <w:contextualSpacing/>
              <w:rPr>
                <w:sz w:val="18"/>
                <w:szCs w:val="18"/>
              </w:rPr>
            </w:pPr>
            <w:r>
              <w:rPr>
                <w:sz w:val="18"/>
                <w:szCs w:val="18"/>
              </w:rPr>
              <w:t>Details on Step-2 in Mode-B</w:t>
            </w:r>
          </w:p>
          <w:p w14:paraId="590983EF" w14:textId="77777777" w:rsidR="00A94123" w:rsidRDefault="00BF5849">
            <w:pPr>
              <w:contextualSpacing/>
              <w:rPr>
                <w:sz w:val="18"/>
                <w:szCs w:val="18"/>
              </w:rPr>
            </w:pPr>
            <w:r>
              <w:rPr>
                <w:rFonts w:hint="eastAsia"/>
                <w:sz w:val="18"/>
                <w:szCs w:val="18"/>
              </w:rPr>
              <w:t xml:space="preserve">—— </w:t>
            </w:r>
            <w:r>
              <w:rPr>
                <w:rFonts w:ascii="Times" w:eastAsia="宋体" w:hAnsi="Times" w:cs="Times"/>
                <w:color w:val="000000"/>
                <w:sz w:val="18"/>
                <w:szCs w:val="18"/>
              </w:rPr>
              <w:t>value of X</w:t>
            </w:r>
            <w:r>
              <w:rPr>
                <w:sz w:val="18"/>
                <w:szCs w:val="18"/>
              </w:rPr>
              <w:t xml:space="preserve"> </w:t>
            </w:r>
          </w:p>
          <w:p w14:paraId="5D174841"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13BDD0C" w14:textId="77777777" w:rsidR="00A94123" w:rsidRDefault="00BF5849">
            <w:pPr>
              <w:rPr>
                <w:b/>
                <w:bCs/>
                <w:sz w:val="18"/>
                <w:szCs w:val="18"/>
              </w:rPr>
            </w:pPr>
            <w:r>
              <w:rPr>
                <w:b/>
                <w:bCs/>
                <w:sz w:val="18"/>
                <w:szCs w:val="18"/>
                <w:highlight w:val="green"/>
              </w:rPr>
              <w:t>[118] Agreement</w:t>
            </w:r>
          </w:p>
          <w:p w14:paraId="509C03BA" w14:textId="77777777" w:rsidR="00A94123" w:rsidRDefault="00BF5849">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0C47E5C4" w14:textId="77777777" w:rsidR="00A94123" w:rsidRDefault="00A94123">
            <w:pPr>
              <w:rPr>
                <w:rFonts w:ascii="Times" w:hAnsi="Times" w:cs="Times"/>
                <w:b/>
                <w:bCs/>
                <w:sz w:val="18"/>
                <w:szCs w:val="18"/>
                <w:highlight w:val="green"/>
              </w:rPr>
            </w:pPr>
          </w:p>
          <w:p w14:paraId="3D4658F6" w14:textId="77777777" w:rsidR="00A94123" w:rsidRDefault="00BF5849">
            <w:pPr>
              <w:shd w:val="clear" w:color="auto" w:fill="FFFFFF"/>
              <w:adjustRightInd w:val="0"/>
              <w:snapToGrid w:val="0"/>
              <w:jc w:val="both"/>
              <w:rPr>
                <w:rFonts w:eastAsia="宋体"/>
                <w:color w:val="000000"/>
                <w:szCs w:val="20"/>
              </w:rPr>
            </w:pPr>
            <w:r>
              <w:rPr>
                <w:b/>
                <w:bCs/>
                <w:sz w:val="18"/>
                <w:szCs w:val="18"/>
                <w:highlight w:val="green"/>
              </w:rPr>
              <w:t>[120] Agreement</w:t>
            </w:r>
            <w:r>
              <w:rPr>
                <w:rFonts w:eastAsia="宋体"/>
                <w:color w:val="000000"/>
                <w:szCs w:val="20"/>
              </w:rPr>
              <w:t xml:space="preserve"> </w:t>
            </w:r>
          </w:p>
          <w:p w14:paraId="4ECF9727" w14:textId="77777777" w:rsidR="00A94123" w:rsidRDefault="00BF5849">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0CE69F71" w14:textId="3A88D1A8" w:rsidR="00A94123" w:rsidRDefault="00A94123">
            <w:pPr>
              <w:rPr>
                <w:rFonts w:ascii="Times" w:hAnsi="Times" w:cs="Times"/>
                <w:b/>
                <w:bCs/>
                <w:sz w:val="18"/>
                <w:szCs w:val="18"/>
                <w:highlight w:val="green"/>
              </w:rPr>
            </w:pPr>
          </w:p>
          <w:p w14:paraId="2DDFDCA5" w14:textId="00206BC7" w:rsidR="00C61833" w:rsidRDefault="00C61833">
            <w:pPr>
              <w:rPr>
                <w:rFonts w:ascii="Times" w:hAnsi="Times" w:cs="Times"/>
                <w:b/>
                <w:bCs/>
                <w:sz w:val="18"/>
                <w:szCs w:val="18"/>
                <w:highlight w:val="green"/>
              </w:rPr>
            </w:pPr>
          </w:p>
          <w:p w14:paraId="717FB24C" w14:textId="4255A285" w:rsidR="00C61833" w:rsidRDefault="00C61833" w:rsidP="00C61833">
            <w:pPr>
              <w:shd w:val="clear" w:color="auto" w:fill="FFFFFF"/>
              <w:adjustRightInd w:val="0"/>
              <w:snapToGrid w:val="0"/>
              <w:jc w:val="both"/>
              <w:rPr>
                <w:rFonts w:eastAsia="宋体"/>
                <w:color w:val="000000"/>
                <w:szCs w:val="20"/>
              </w:rPr>
            </w:pPr>
            <w:r>
              <w:rPr>
                <w:b/>
                <w:bCs/>
                <w:sz w:val="18"/>
                <w:szCs w:val="18"/>
                <w:highlight w:val="green"/>
              </w:rPr>
              <w:t>[121] Agreement</w:t>
            </w:r>
            <w:r>
              <w:rPr>
                <w:rFonts w:eastAsia="宋体"/>
                <w:color w:val="000000"/>
                <w:szCs w:val="20"/>
              </w:rPr>
              <w:t xml:space="preserve"> </w:t>
            </w:r>
          </w:p>
          <w:p w14:paraId="7BE462C0" w14:textId="77777777" w:rsidR="00C61833" w:rsidRPr="00C61833" w:rsidRDefault="00C61833" w:rsidP="00C61833">
            <w:pPr>
              <w:shd w:val="clear" w:color="auto" w:fill="FFFFFF"/>
              <w:adjustRightInd w:val="0"/>
              <w:snapToGrid w:val="0"/>
              <w:jc w:val="both"/>
              <w:rPr>
                <w:rFonts w:eastAsia="宋体"/>
                <w:sz w:val="18"/>
                <w:szCs w:val="18"/>
              </w:rPr>
            </w:pPr>
            <w:r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03AD60A1" w14:textId="77777777" w:rsidR="00C61833" w:rsidRPr="00C61833" w:rsidRDefault="00C61833" w:rsidP="00C61833">
            <w:pPr>
              <w:pStyle w:val="ListParagraph"/>
              <w:numPr>
                <w:ilvl w:val="0"/>
                <w:numId w:val="22"/>
              </w:numPr>
              <w:shd w:val="clear" w:color="auto" w:fill="FFFFFF"/>
              <w:adjustRightInd w:val="0"/>
              <w:snapToGrid w:val="0"/>
              <w:spacing w:after="0" w:line="257" w:lineRule="auto"/>
              <w:ind w:left="950" w:hanging="475"/>
              <w:jc w:val="both"/>
              <w:rPr>
                <w:sz w:val="18"/>
                <w:szCs w:val="18"/>
              </w:rPr>
            </w:pPr>
            <w:r w:rsidRPr="00C61833">
              <w:rPr>
                <w:sz w:val="18"/>
                <w:szCs w:val="18"/>
              </w:rPr>
              <w:t>Down-select one of the following as RRC candidate values for X symbols in RAN1#121</w:t>
            </w:r>
          </w:p>
          <w:p w14:paraId="2D60C426" w14:textId="77777777" w:rsidR="00C61833" w:rsidRPr="00C61833" w:rsidRDefault="00C61833" w:rsidP="00C61833">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C61833">
              <w:rPr>
                <w:rFonts w:cs="Times"/>
                <w:bCs/>
                <w:color w:val="FF0000"/>
                <w:sz w:val="18"/>
                <w:szCs w:val="18"/>
                <w:lang w:eastAsia="zh-CN"/>
              </w:rPr>
              <w:t>[</w:t>
            </w:r>
            <w:r w:rsidRPr="00C61833">
              <w:rPr>
                <w:rFonts w:cs="Times"/>
                <w:bCs/>
                <w:color w:val="000000" w:themeColor="text1"/>
                <w:sz w:val="18"/>
                <w:szCs w:val="18"/>
                <w:lang w:eastAsia="zh-CN"/>
              </w:rPr>
              <w:t>0</w:t>
            </w:r>
            <w:r w:rsidRPr="00C61833">
              <w:rPr>
                <w:rFonts w:cs="Times"/>
                <w:bCs/>
                <w:sz w:val="18"/>
                <w:szCs w:val="18"/>
                <w:lang w:eastAsia="zh-CN"/>
              </w:rPr>
              <w:t>,</w:t>
            </w:r>
            <w:r w:rsidRPr="00C61833">
              <w:rPr>
                <w:rFonts w:cs="Times"/>
                <w:bCs/>
                <w:color w:val="FF0000"/>
                <w:sz w:val="18"/>
                <w:szCs w:val="18"/>
                <w:lang w:eastAsia="zh-CN"/>
              </w:rPr>
              <w:t>]</w:t>
            </w:r>
            <w:r w:rsidRPr="00C61833">
              <w:rPr>
                <w:rFonts w:cs="Times"/>
                <w:bCs/>
                <w:color w:val="000000" w:themeColor="text1"/>
                <w:sz w:val="18"/>
                <w:szCs w:val="18"/>
                <w:lang w:eastAsia="zh-CN"/>
              </w:rPr>
              <w:t xml:space="preserve"> 1, 2, 4, 8, 16, 32, 64</w:t>
            </w:r>
          </w:p>
          <w:p w14:paraId="7451C077" w14:textId="77777777" w:rsidR="00C61833" w:rsidRPr="00C61833" w:rsidRDefault="00C61833" w:rsidP="00C61833">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hint="eastAsia"/>
                <w:bCs/>
                <w:color w:val="000000" w:themeColor="text1"/>
                <w:sz w:val="18"/>
                <w:szCs w:val="18"/>
                <w:lang w:eastAsia="zh-CN"/>
              </w:rPr>
              <w:t>O</w:t>
            </w:r>
            <w:r w:rsidRPr="00C61833">
              <w:rPr>
                <w:rFonts w:cs="Times"/>
                <w:bCs/>
                <w:color w:val="000000" w:themeColor="text1"/>
                <w:sz w:val="18"/>
                <w:szCs w:val="18"/>
                <w:lang w:eastAsia="zh-CN"/>
              </w:rPr>
              <w:t xml:space="preserve">ption-4: </w:t>
            </w:r>
            <w:r w:rsidRPr="00C61833">
              <w:rPr>
                <w:rFonts w:cs="Times"/>
                <w:bCs/>
                <w:color w:val="FF0000"/>
                <w:sz w:val="18"/>
                <w:szCs w:val="18"/>
                <w:lang w:eastAsia="zh-CN"/>
              </w:rPr>
              <w:t>[</w:t>
            </w:r>
            <w:r w:rsidRPr="00C61833">
              <w:rPr>
                <w:rFonts w:cs="Times"/>
                <w:bCs/>
                <w:color w:val="000000" w:themeColor="text1"/>
                <w:sz w:val="18"/>
                <w:szCs w:val="18"/>
                <w:lang w:eastAsia="zh-CN"/>
              </w:rPr>
              <w:t>0</w:t>
            </w:r>
            <w:r w:rsidRPr="00C61833">
              <w:rPr>
                <w:rFonts w:cs="Times"/>
                <w:bCs/>
                <w:sz w:val="18"/>
                <w:szCs w:val="18"/>
                <w:lang w:eastAsia="zh-CN"/>
              </w:rPr>
              <w:t>,</w:t>
            </w:r>
            <w:r w:rsidRPr="00C61833">
              <w:rPr>
                <w:rFonts w:cs="Times"/>
                <w:bCs/>
                <w:color w:val="FF0000"/>
                <w:sz w:val="18"/>
                <w:szCs w:val="18"/>
                <w:lang w:eastAsia="zh-CN"/>
              </w:rPr>
              <w:t>]</w:t>
            </w:r>
            <w:r w:rsidRPr="00C61833">
              <w:rPr>
                <w:rFonts w:cs="Times"/>
                <w:bCs/>
                <w:color w:val="000000" w:themeColor="text1"/>
                <w:sz w:val="18"/>
                <w:szCs w:val="18"/>
                <w:lang w:eastAsia="zh-CN"/>
              </w:rPr>
              <w:t xml:space="preserve"> 1, 2, 4, 8</w:t>
            </w:r>
          </w:p>
          <w:p w14:paraId="7F518D30" w14:textId="77777777" w:rsidR="00C61833" w:rsidRPr="00C61833" w:rsidRDefault="00C61833" w:rsidP="00C61833">
            <w:pPr>
              <w:pStyle w:val="ListParagraph"/>
              <w:numPr>
                <w:ilvl w:val="1"/>
                <w:numId w:val="22"/>
              </w:numPr>
              <w:snapToGrid w:val="0"/>
              <w:spacing w:after="0" w:line="257" w:lineRule="auto"/>
              <w:ind w:hanging="475"/>
              <w:rPr>
                <w:rFonts w:cs="Times"/>
                <w:bCs/>
                <w:color w:val="FF0000"/>
                <w:sz w:val="18"/>
                <w:szCs w:val="18"/>
                <w:lang w:eastAsia="zh-CN"/>
              </w:rPr>
            </w:pPr>
            <w:r w:rsidRPr="00C61833">
              <w:rPr>
                <w:rFonts w:cs="Times"/>
                <w:bCs/>
                <w:color w:val="FF0000"/>
                <w:sz w:val="18"/>
                <w:szCs w:val="18"/>
                <w:lang w:eastAsia="zh-CN"/>
              </w:rPr>
              <w:t>Note: X is based on the SCS of the first PUCCH.</w:t>
            </w:r>
          </w:p>
          <w:p w14:paraId="76A2634B" w14:textId="77777777" w:rsidR="00C61833" w:rsidRPr="00C61833" w:rsidRDefault="00C61833" w:rsidP="00C61833">
            <w:pPr>
              <w:pStyle w:val="ListParagraph"/>
              <w:numPr>
                <w:ilvl w:val="0"/>
                <w:numId w:val="22"/>
              </w:numPr>
              <w:shd w:val="clear" w:color="auto" w:fill="FFFFFF"/>
              <w:adjustRightInd w:val="0"/>
              <w:snapToGrid w:val="0"/>
              <w:spacing w:after="0" w:line="257" w:lineRule="auto"/>
              <w:ind w:left="950" w:hanging="475"/>
              <w:jc w:val="both"/>
              <w:rPr>
                <w:sz w:val="18"/>
                <w:szCs w:val="18"/>
                <w:highlight w:val="yellow"/>
              </w:rPr>
            </w:pPr>
            <w:r w:rsidRPr="00C61833">
              <w:rPr>
                <w:sz w:val="18"/>
                <w:szCs w:val="18"/>
                <w:highlight w:val="yellow"/>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76D36FDB" w14:textId="77777777" w:rsidR="00C61833" w:rsidRDefault="00C61833">
            <w:pPr>
              <w:rPr>
                <w:rFonts w:ascii="Times" w:hAnsi="Times" w:cs="Times"/>
                <w:b/>
                <w:bCs/>
                <w:sz w:val="18"/>
                <w:szCs w:val="18"/>
                <w:highlight w:val="green"/>
              </w:rPr>
            </w:pPr>
          </w:p>
          <w:p w14:paraId="067F7797" w14:textId="12B3DF3A"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sidR="002C1AC2">
              <w:rPr>
                <w:color w:val="3333FF"/>
                <w:sz w:val="18"/>
                <w:szCs w:val="20"/>
              </w:rPr>
              <w:t xml:space="preserve">Then, per input, let’s try the following proposal. </w:t>
            </w:r>
          </w:p>
          <w:p w14:paraId="631B7E8C" w14:textId="77777777" w:rsidR="00A94123" w:rsidRDefault="00A94123">
            <w:pPr>
              <w:contextualSpacing/>
              <w:rPr>
                <w:sz w:val="20"/>
                <w:szCs w:val="20"/>
                <w:highlight w:val="yellow"/>
              </w:rPr>
            </w:pPr>
          </w:p>
          <w:p w14:paraId="5C534D60" w14:textId="77777777" w:rsidR="00526EE9" w:rsidRPr="00C61833" w:rsidRDefault="00526EE9" w:rsidP="00526EE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Pr>
                <w:rFonts w:eastAsia="宋体"/>
                <w:b/>
                <w:bCs/>
                <w:iCs/>
                <w:color w:val="000000"/>
                <w:sz w:val="18"/>
                <w:szCs w:val="18"/>
                <w:u w:val="single"/>
              </w:rPr>
              <w:t xml:space="preserve"> </w:t>
            </w:r>
            <w:r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02CC5244" w14:textId="77777777" w:rsidR="00526EE9" w:rsidRPr="00C61833" w:rsidRDefault="00526EE9" w:rsidP="00526EE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Support Option-1</w:t>
            </w:r>
            <w:r w:rsidRPr="00C61833">
              <w:rPr>
                <w:sz w:val="18"/>
                <w:szCs w:val="18"/>
              </w:rPr>
              <w:t xml:space="preserve"> of the following as RRC candidate values for X symbols</w:t>
            </w:r>
          </w:p>
          <w:p w14:paraId="737CADE0" w14:textId="77777777" w:rsidR="00526EE9" w:rsidRPr="00C61833" w:rsidRDefault="00526EE9" w:rsidP="00526EE9">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6315F4">
              <w:rPr>
                <w:rFonts w:cs="Times"/>
                <w:bCs/>
                <w:strike/>
                <w:color w:val="FF0000"/>
                <w:sz w:val="18"/>
                <w:szCs w:val="18"/>
                <w:lang w:eastAsia="zh-CN"/>
              </w:rPr>
              <w:t xml:space="preserve">[0,] </w:t>
            </w:r>
            <w:r w:rsidRPr="00C61833">
              <w:rPr>
                <w:rFonts w:cs="Times"/>
                <w:bCs/>
                <w:color w:val="000000" w:themeColor="text1"/>
                <w:sz w:val="18"/>
                <w:szCs w:val="18"/>
                <w:lang w:eastAsia="zh-CN"/>
              </w:rPr>
              <w:t>1, 2, 4, 8, 16, 32, 64</w:t>
            </w:r>
          </w:p>
          <w:p w14:paraId="11276CE8" w14:textId="77777777" w:rsidR="00526EE9" w:rsidRPr="006315F4" w:rsidRDefault="00526EE9" w:rsidP="00526EE9">
            <w:pPr>
              <w:pStyle w:val="ListParagraph"/>
              <w:numPr>
                <w:ilvl w:val="1"/>
                <w:numId w:val="22"/>
              </w:numPr>
              <w:snapToGrid w:val="0"/>
              <w:spacing w:after="0" w:line="257" w:lineRule="auto"/>
              <w:rPr>
                <w:rFonts w:cs="Times"/>
                <w:bCs/>
                <w:strike/>
                <w:color w:val="FF0000"/>
                <w:sz w:val="18"/>
                <w:szCs w:val="18"/>
                <w:lang w:eastAsia="zh-CN"/>
              </w:rPr>
            </w:pPr>
            <w:r w:rsidRPr="006315F4">
              <w:rPr>
                <w:rFonts w:cs="Times" w:hint="eastAsia"/>
                <w:bCs/>
                <w:strike/>
                <w:color w:val="FF0000"/>
                <w:sz w:val="18"/>
                <w:szCs w:val="18"/>
                <w:lang w:eastAsia="zh-CN"/>
              </w:rPr>
              <w:t>O</w:t>
            </w:r>
            <w:r w:rsidRPr="006315F4">
              <w:rPr>
                <w:rFonts w:cs="Times"/>
                <w:bCs/>
                <w:strike/>
                <w:color w:val="FF0000"/>
                <w:sz w:val="18"/>
                <w:szCs w:val="18"/>
                <w:lang w:eastAsia="zh-CN"/>
              </w:rPr>
              <w:t>ption-4: [0,] 1, 2, 4, 8</w:t>
            </w:r>
          </w:p>
          <w:p w14:paraId="3089B482" w14:textId="77777777" w:rsidR="00526EE9" w:rsidRPr="009204D6" w:rsidRDefault="00526EE9" w:rsidP="00526EE9">
            <w:pPr>
              <w:pStyle w:val="ListParagraph"/>
              <w:numPr>
                <w:ilvl w:val="1"/>
                <w:numId w:val="22"/>
              </w:numPr>
              <w:snapToGrid w:val="0"/>
              <w:spacing w:after="0" w:line="257" w:lineRule="auto"/>
              <w:ind w:hanging="475"/>
              <w:rPr>
                <w:rFonts w:cs="Times"/>
                <w:bCs/>
                <w:sz w:val="18"/>
                <w:szCs w:val="18"/>
                <w:lang w:eastAsia="zh-CN"/>
              </w:rPr>
            </w:pPr>
            <w:r w:rsidRPr="009204D6">
              <w:rPr>
                <w:rFonts w:cs="Times"/>
                <w:bCs/>
                <w:sz w:val="18"/>
                <w:szCs w:val="18"/>
                <w:lang w:eastAsia="zh-CN"/>
              </w:rPr>
              <w:t>Note: X is based on the SCS of the first PUCCH.</w:t>
            </w:r>
          </w:p>
          <w:p w14:paraId="2DDEA9DB" w14:textId="77777777" w:rsidR="00526EE9" w:rsidRDefault="00526EE9" w:rsidP="00526EE9">
            <w:pPr>
              <w:pStyle w:val="ListParagraph"/>
              <w:numPr>
                <w:ilvl w:val="0"/>
                <w:numId w:val="22"/>
              </w:numPr>
              <w:shd w:val="clear" w:color="auto" w:fill="FFFFFF"/>
              <w:adjustRightInd w:val="0"/>
              <w:snapToGrid w:val="0"/>
              <w:spacing w:after="0" w:line="257" w:lineRule="auto"/>
              <w:ind w:left="950" w:hanging="475"/>
              <w:jc w:val="both"/>
              <w:rPr>
                <w:sz w:val="18"/>
                <w:szCs w:val="18"/>
              </w:rPr>
            </w:pPr>
            <w:r w:rsidRPr="007413C3">
              <w:rPr>
                <w:strike/>
                <w:color w:val="FF0000"/>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r w:rsidRPr="006315F4">
              <w:rPr>
                <w:sz w:val="18"/>
                <w:szCs w:val="18"/>
              </w:rPr>
              <w:t>.</w:t>
            </w:r>
          </w:p>
          <w:p w14:paraId="52270D1A" w14:textId="77777777" w:rsidR="00526EE9" w:rsidRPr="00CF0CE2" w:rsidRDefault="00526EE9" w:rsidP="00526EE9">
            <w:pPr>
              <w:pStyle w:val="ListParagraph"/>
              <w:numPr>
                <w:ilvl w:val="0"/>
                <w:numId w:val="22"/>
              </w:numPr>
              <w:shd w:val="clear" w:color="auto" w:fill="FFFFFF"/>
              <w:adjustRightInd w:val="0"/>
              <w:snapToGrid w:val="0"/>
              <w:spacing w:after="0" w:line="257" w:lineRule="auto"/>
              <w:ind w:left="950" w:hanging="475"/>
              <w:jc w:val="both"/>
              <w:rPr>
                <w:color w:val="FF0000"/>
                <w:sz w:val="18"/>
                <w:szCs w:val="18"/>
              </w:rPr>
            </w:pPr>
            <w:r w:rsidRPr="00CF0CE2">
              <w:rPr>
                <w:color w:val="FF0000"/>
                <w:sz w:val="18"/>
                <w:szCs w:val="18"/>
                <w:lang w:eastAsia="zh-CN"/>
              </w:rPr>
              <w:t xml:space="preserve">Regarding </w:t>
            </w:r>
            <w:r w:rsidRPr="00CF0CE2">
              <w:rPr>
                <w:color w:val="FF0000"/>
                <w:sz w:val="18"/>
                <w:szCs w:val="18"/>
              </w:rPr>
              <w:t>‘available’ transmission occasion of the second UL channel, t</w:t>
            </w:r>
            <w:r w:rsidRPr="00CF0CE2">
              <w:rPr>
                <w:rFonts w:hint="eastAsia"/>
                <w:color w:val="FF0000"/>
                <w:sz w:val="18"/>
                <w:szCs w:val="18"/>
                <w:lang w:eastAsia="zh-CN"/>
              </w:rPr>
              <w:t>h</w:t>
            </w:r>
            <w:r w:rsidRPr="00CF0CE2">
              <w:rPr>
                <w:color w:val="FF0000"/>
                <w:sz w:val="18"/>
                <w:szCs w:val="18"/>
              </w:rPr>
              <w:t xml:space="preserve">e transmission restriction for of the second UL channel reuses the legacy rule of PUSCH with SP-CSI. </w:t>
            </w:r>
          </w:p>
          <w:p w14:paraId="7AF9DEC1" w14:textId="5C4449D1" w:rsidR="00A94123" w:rsidRDefault="00BF5849">
            <w:pPr>
              <w:shd w:val="clear" w:color="auto" w:fill="FFFFFF"/>
              <w:adjustRightInd w:val="0"/>
              <w:snapToGrid w:val="0"/>
              <w:jc w:val="both"/>
              <w:rPr>
                <w:rFonts w:eastAsia="宋体"/>
                <w:sz w:val="18"/>
                <w:szCs w:val="18"/>
              </w:rPr>
            </w:pPr>
            <w:r>
              <w:rPr>
                <w:rFonts w:eastAsia="宋体"/>
                <w:sz w:val="18"/>
                <w:szCs w:val="18"/>
              </w:rPr>
              <w:t xml:space="preserve"> </w:t>
            </w:r>
          </w:p>
          <w:p w14:paraId="5EE390D1" w14:textId="45F21EB7" w:rsidR="00A94123" w:rsidRDefault="00BF5849">
            <w:pPr>
              <w:snapToGrid w:val="0"/>
              <w:contextualSpacing/>
              <w:jc w:val="both"/>
              <w:rPr>
                <w:bCs/>
                <w:sz w:val="18"/>
                <w:szCs w:val="18"/>
              </w:rPr>
            </w:pPr>
            <w:r>
              <w:rPr>
                <w:bCs/>
                <w:sz w:val="18"/>
                <w:szCs w:val="18"/>
              </w:rPr>
              <w:t xml:space="preserve">Option-1: Samsung, OPPO, </w:t>
            </w:r>
            <w:proofErr w:type="spellStart"/>
            <w:r>
              <w:rPr>
                <w:bCs/>
                <w:sz w:val="18"/>
                <w:szCs w:val="18"/>
              </w:rPr>
              <w:t>Ofinno</w:t>
            </w:r>
            <w:proofErr w:type="spellEnd"/>
            <w:r>
              <w:rPr>
                <w:bCs/>
                <w:sz w:val="18"/>
                <w:szCs w:val="18"/>
              </w:rPr>
              <w:t>, Google (</w:t>
            </w:r>
            <w:proofErr w:type="spellStart"/>
            <w:r>
              <w:rPr>
                <w:bCs/>
                <w:sz w:val="18"/>
                <w:szCs w:val="18"/>
              </w:rPr>
              <w:t>w.o.</w:t>
            </w:r>
            <w:proofErr w:type="spellEnd"/>
            <w:r>
              <w:rPr>
                <w:bCs/>
                <w:sz w:val="18"/>
                <w:szCs w:val="18"/>
              </w:rPr>
              <w:t xml:space="preserve"> 0), Nokia, </w:t>
            </w:r>
            <w:proofErr w:type="spellStart"/>
            <w:r>
              <w:rPr>
                <w:bCs/>
                <w:sz w:val="18"/>
                <w:szCs w:val="18"/>
              </w:rPr>
              <w:t>Futurewei</w:t>
            </w:r>
            <w:proofErr w:type="spellEnd"/>
            <w:r>
              <w:rPr>
                <w:bCs/>
                <w:sz w:val="18"/>
                <w:szCs w:val="18"/>
              </w:rPr>
              <w:t xml:space="preserve">, NEC, Lenovo, </w:t>
            </w:r>
            <w:r w:rsidR="00F3548A">
              <w:rPr>
                <w:bCs/>
                <w:sz w:val="18"/>
                <w:szCs w:val="18"/>
              </w:rPr>
              <w:t xml:space="preserve">KDDI, </w:t>
            </w:r>
            <w:r w:rsidR="00C24A81">
              <w:rPr>
                <w:bCs/>
                <w:sz w:val="18"/>
                <w:szCs w:val="18"/>
              </w:rPr>
              <w:t xml:space="preserve">vivo, </w:t>
            </w:r>
            <w:r w:rsidR="001D3DB4">
              <w:rPr>
                <w:bCs/>
                <w:sz w:val="18"/>
                <w:szCs w:val="18"/>
              </w:rPr>
              <w:t xml:space="preserve">Ericsson, </w:t>
            </w:r>
            <w:r w:rsidR="00992607">
              <w:rPr>
                <w:bCs/>
                <w:sz w:val="18"/>
                <w:szCs w:val="18"/>
              </w:rPr>
              <w:t>Apple (</w:t>
            </w:r>
            <w:proofErr w:type="spellStart"/>
            <w:r w:rsidR="00992607">
              <w:rPr>
                <w:bCs/>
                <w:sz w:val="18"/>
                <w:szCs w:val="18"/>
              </w:rPr>
              <w:t>w.o.</w:t>
            </w:r>
            <w:proofErr w:type="spellEnd"/>
            <w:r w:rsidR="00992607">
              <w:rPr>
                <w:bCs/>
                <w:sz w:val="18"/>
                <w:szCs w:val="18"/>
              </w:rPr>
              <w:t xml:space="preserve"> 0)</w:t>
            </w:r>
            <w:r w:rsidR="00C41D9A">
              <w:rPr>
                <w:bCs/>
                <w:sz w:val="18"/>
                <w:szCs w:val="18"/>
              </w:rPr>
              <w:t>,</w:t>
            </w:r>
            <w:r w:rsidR="009F73AE">
              <w:rPr>
                <w:bCs/>
                <w:sz w:val="18"/>
                <w:szCs w:val="18"/>
              </w:rPr>
              <w:t xml:space="preserve"> </w:t>
            </w:r>
            <w:proofErr w:type="spellStart"/>
            <w:r w:rsidR="009F73AE">
              <w:rPr>
                <w:bCs/>
                <w:sz w:val="18"/>
                <w:szCs w:val="18"/>
              </w:rPr>
              <w:t>Transsion</w:t>
            </w:r>
            <w:proofErr w:type="spellEnd"/>
            <w:r w:rsidR="009F73AE">
              <w:rPr>
                <w:bCs/>
                <w:sz w:val="18"/>
                <w:szCs w:val="18"/>
              </w:rPr>
              <w:t xml:space="preserve">, </w:t>
            </w:r>
            <w:r w:rsidR="00214B1B">
              <w:rPr>
                <w:bCs/>
                <w:sz w:val="18"/>
                <w:szCs w:val="18"/>
              </w:rPr>
              <w:t>ETRI</w:t>
            </w:r>
          </w:p>
          <w:p w14:paraId="0C018505" w14:textId="49CC9264" w:rsidR="00A94123" w:rsidRDefault="00BF5849">
            <w:pPr>
              <w:snapToGrid w:val="0"/>
              <w:contextualSpacing/>
              <w:jc w:val="both"/>
              <w:rPr>
                <w:bCs/>
                <w:sz w:val="18"/>
                <w:szCs w:val="18"/>
              </w:rPr>
            </w:pPr>
            <w:r>
              <w:rPr>
                <w:bCs/>
                <w:sz w:val="18"/>
                <w:szCs w:val="18"/>
              </w:rPr>
              <w:t xml:space="preserve">Option-4: </w:t>
            </w:r>
            <w:proofErr w:type="spellStart"/>
            <w:r>
              <w:rPr>
                <w:bCs/>
                <w:sz w:val="18"/>
                <w:szCs w:val="18"/>
              </w:rPr>
              <w:t>Ofinno</w:t>
            </w:r>
            <w:proofErr w:type="spellEnd"/>
            <w:r>
              <w:rPr>
                <w:bCs/>
                <w:sz w:val="18"/>
                <w:szCs w:val="18"/>
              </w:rPr>
              <w:t>, Google (</w:t>
            </w:r>
            <w:proofErr w:type="spellStart"/>
            <w:r>
              <w:rPr>
                <w:bCs/>
                <w:sz w:val="18"/>
                <w:szCs w:val="18"/>
              </w:rPr>
              <w:t>w.o.</w:t>
            </w:r>
            <w:proofErr w:type="spellEnd"/>
            <w:r>
              <w:rPr>
                <w:bCs/>
                <w:sz w:val="18"/>
                <w:szCs w:val="18"/>
              </w:rPr>
              <w:t xml:space="preserve"> 0), ZTE, Huawei, NEC, Lenovo,</w:t>
            </w:r>
            <w:r w:rsidR="00F3548A">
              <w:rPr>
                <w:bCs/>
                <w:sz w:val="18"/>
                <w:szCs w:val="18"/>
              </w:rPr>
              <w:t xml:space="preserve"> KDDI, </w:t>
            </w:r>
            <w:r w:rsidR="001D3DB4">
              <w:rPr>
                <w:bCs/>
                <w:sz w:val="18"/>
                <w:szCs w:val="18"/>
              </w:rPr>
              <w:t xml:space="preserve">Ericsson, </w:t>
            </w:r>
            <w:r w:rsidR="00214B1B">
              <w:rPr>
                <w:bCs/>
                <w:sz w:val="18"/>
                <w:szCs w:val="18"/>
              </w:rPr>
              <w:t xml:space="preserve">ETRI, </w:t>
            </w:r>
            <w:r w:rsidR="00441CD1">
              <w:rPr>
                <w:bCs/>
                <w:sz w:val="18"/>
                <w:szCs w:val="18"/>
              </w:rPr>
              <w:t xml:space="preserve">CATT, </w:t>
            </w:r>
          </w:p>
          <w:p w14:paraId="3832631B" w14:textId="77777777" w:rsidR="00A94123" w:rsidRDefault="00A94123">
            <w:pPr>
              <w:shd w:val="clear" w:color="auto" w:fill="FFFFFF"/>
              <w:adjustRightInd w:val="0"/>
              <w:snapToGrid w:val="0"/>
              <w:jc w:val="both"/>
              <w:rPr>
                <w:rFonts w:eastAsia="宋体"/>
                <w:color w:val="FF0000"/>
                <w:sz w:val="18"/>
                <w:szCs w:val="18"/>
              </w:rPr>
            </w:pPr>
          </w:p>
          <w:p w14:paraId="0010CBDE" w14:textId="77777777" w:rsidR="00A94123" w:rsidRDefault="00A94123">
            <w:pPr>
              <w:shd w:val="clear" w:color="auto" w:fill="FFFFFF"/>
              <w:adjustRightInd w:val="0"/>
              <w:snapToGrid w:val="0"/>
              <w:jc w:val="both"/>
              <w:rPr>
                <w:rFonts w:eastAsia="宋体"/>
                <w:color w:val="FF0000"/>
                <w:sz w:val="18"/>
                <w:szCs w:val="18"/>
              </w:rPr>
            </w:pPr>
          </w:p>
        </w:tc>
      </w:tr>
      <w:tr w:rsidR="00A94123" w14:paraId="7F27A33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35B1B4" w14:textId="77777777" w:rsidR="00A94123" w:rsidRDefault="00BF5849">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44EF1B0F" w14:textId="77777777" w:rsidR="00A94123" w:rsidRDefault="00BF5849">
            <w:pPr>
              <w:contextualSpacing/>
              <w:rPr>
                <w:sz w:val="18"/>
                <w:szCs w:val="18"/>
              </w:rPr>
            </w:pPr>
            <w:r>
              <w:rPr>
                <w:sz w:val="18"/>
                <w:szCs w:val="18"/>
              </w:rPr>
              <w:t>Details on dropping/priority rule for UEI beam report</w:t>
            </w:r>
          </w:p>
          <w:p w14:paraId="23EDF208" w14:textId="77777777" w:rsidR="00A94123" w:rsidRDefault="00A94123">
            <w:pPr>
              <w:contextualSpacing/>
              <w:rPr>
                <w:sz w:val="18"/>
                <w:szCs w:val="18"/>
              </w:rPr>
            </w:pPr>
          </w:p>
          <w:p w14:paraId="7A6ADFBD"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11656C2" w14:textId="77777777" w:rsidR="00A94123" w:rsidRDefault="00BF5849">
            <w:pPr>
              <w:snapToGrid w:val="0"/>
              <w:jc w:val="both"/>
              <w:rPr>
                <w:rFonts w:eastAsia="宋体"/>
                <w:sz w:val="18"/>
                <w:szCs w:val="20"/>
              </w:rPr>
            </w:pPr>
            <w:r>
              <w:rPr>
                <w:rFonts w:eastAsia="宋体"/>
                <w:b/>
                <w:sz w:val="18"/>
                <w:szCs w:val="20"/>
                <w:highlight w:val="green"/>
              </w:rPr>
              <w:t>[120b] Agreement</w:t>
            </w:r>
          </w:p>
          <w:p w14:paraId="010B4F7C" w14:textId="77777777" w:rsidR="00A94123" w:rsidRDefault="00BF5849">
            <w:pPr>
              <w:snapToGrid w:val="0"/>
              <w:jc w:val="both"/>
              <w:rPr>
                <w:rFonts w:cs="Times"/>
                <w:sz w:val="18"/>
                <w:szCs w:val="20"/>
              </w:rPr>
            </w:pPr>
            <w:r>
              <w:rPr>
                <w:rFonts w:cs="Times"/>
                <w:sz w:val="18"/>
                <w:szCs w:val="20"/>
              </w:rPr>
              <w:t xml:space="preserve">On beam report transmission procedure for </w:t>
            </w:r>
            <w:r>
              <w:rPr>
                <w:rFonts w:eastAsia="Malgun Gothic" w:cs="Times"/>
                <w:sz w:val="18"/>
                <w:szCs w:val="20"/>
              </w:rPr>
              <w:t>UE-initiated/event-driven beam report</w:t>
            </w:r>
            <w:r>
              <w:rPr>
                <w:rFonts w:cs="Times"/>
                <w:sz w:val="18"/>
                <w:szCs w:val="20"/>
              </w:rPr>
              <w:t>ing, for the case the pre-configured Type-1 CG PUSCH carry the beam report, for the second UL channel in Mode-B, reuse the intra-UE multiplexing/prioritization rules of PUSCH with SP-CSI for Type-1 CG PUSCH with UEI-BR for Mode B</w:t>
            </w:r>
          </w:p>
          <w:p w14:paraId="29F4F707" w14:textId="77777777" w:rsidR="00A94123" w:rsidRDefault="00A94123">
            <w:pPr>
              <w:rPr>
                <w:rFonts w:ascii="Times" w:hAnsi="Times" w:cs="Times"/>
                <w:b/>
                <w:bCs/>
                <w:sz w:val="18"/>
                <w:szCs w:val="18"/>
                <w:highlight w:val="green"/>
              </w:rPr>
            </w:pPr>
          </w:p>
          <w:p w14:paraId="35B59D1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If two CSI reports collide, they are multiplexed or one of them is dropped based on the priority values. Per companies input, we have the following proposals for clarifying the priority function for UEI-BR.</w:t>
            </w:r>
          </w:p>
          <w:p w14:paraId="13593126" w14:textId="77777777" w:rsidR="00A94123" w:rsidRDefault="00A94123">
            <w:pPr>
              <w:snapToGrid w:val="0"/>
              <w:jc w:val="both"/>
              <w:rPr>
                <w:color w:val="3333FF"/>
                <w:sz w:val="18"/>
                <w:szCs w:val="20"/>
              </w:rPr>
            </w:pPr>
          </w:p>
          <w:p w14:paraId="5FBF453C" w14:textId="77777777" w:rsidR="00A94123" w:rsidRDefault="00BF584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priority rules for </w:t>
            </w:r>
            <w:r>
              <w:rPr>
                <w:sz w:val="18"/>
                <w:szCs w:val="18"/>
              </w:rPr>
              <w:t xml:space="preserve">CSI </w:t>
            </w:r>
            <w:r>
              <w:rPr>
                <w:rFonts w:eastAsia="宋体"/>
                <w:sz w:val="18"/>
                <w:szCs w:val="18"/>
              </w:rPr>
              <w:t>report multiplexing/dropping</w:t>
            </w:r>
            <w:r>
              <w:rPr>
                <w:sz w:val="18"/>
                <w:szCs w:val="18"/>
              </w:rPr>
              <w:t xml:space="preserve">, </w:t>
            </w:r>
            <w:r>
              <w:rPr>
                <w:rFonts w:eastAsia="宋体"/>
                <w:sz w:val="18"/>
                <w:szCs w:val="18"/>
              </w:rPr>
              <w:t>UEI beam report for both mode-A and mode-B is prioritized over Semi-persistent CSI reports on PUCCH and Periodic CSI reports on PUCCH</w:t>
            </w:r>
          </w:p>
          <w:p w14:paraId="47D0051C"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w:t>
            </w:r>
            <w:r>
              <w:rPr>
                <w:rFonts w:hint="eastAsia"/>
                <w:sz w:val="18"/>
                <w:szCs w:val="18"/>
                <w:lang w:eastAsia="zh-CN"/>
              </w:rPr>
              <w:t>o</w:t>
            </w:r>
            <w:r>
              <w:rPr>
                <w:sz w:val="18"/>
                <w:szCs w:val="18"/>
              </w:rPr>
              <w:t>wn-select one of the following in RAN1#121-bis:</w:t>
            </w:r>
          </w:p>
          <w:p w14:paraId="1260D5B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Option-1: UEI beam report for mode-A &gt; Aperiodic CSI report &gt; UEI beam report (for mode-B) &gt; Semi-persistent CSI reports </w:t>
            </w:r>
            <w:r>
              <w:rPr>
                <w:rFonts w:hint="eastAsia"/>
                <w:sz w:val="18"/>
                <w:szCs w:val="18"/>
              </w:rPr>
              <w:t>on</w:t>
            </w:r>
            <w:r>
              <w:rPr>
                <w:sz w:val="18"/>
                <w:szCs w:val="18"/>
              </w:rPr>
              <w:t xml:space="preserve"> PUSCH</w:t>
            </w:r>
          </w:p>
          <w:p w14:paraId="27F4BA4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Option-2: UEI beam report for mode-A = Aperiodic CSI report &gt; UEI beam report for mode-B = Semi-persistent CSI reports </w:t>
            </w:r>
            <w:r>
              <w:rPr>
                <w:rFonts w:hint="eastAsia"/>
                <w:sz w:val="18"/>
                <w:szCs w:val="18"/>
              </w:rPr>
              <w:t>on</w:t>
            </w:r>
            <w:r>
              <w:rPr>
                <w:sz w:val="18"/>
                <w:szCs w:val="18"/>
              </w:rPr>
              <w:t xml:space="preserve"> PUSCH</w:t>
            </w:r>
          </w:p>
          <w:p w14:paraId="729C2BD5"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lastRenderedPageBreak/>
              <w:t xml:space="preserve">Option-3: UEI beam report for mode-A &gt; UEI beam report for mode-B &gt; Aperiodic CSI report &gt; Semi-persistent CSI reports </w:t>
            </w:r>
            <w:r>
              <w:rPr>
                <w:rFonts w:hint="eastAsia"/>
                <w:sz w:val="18"/>
                <w:szCs w:val="18"/>
              </w:rPr>
              <w:t>on</w:t>
            </w:r>
            <w:r>
              <w:rPr>
                <w:sz w:val="18"/>
                <w:szCs w:val="18"/>
              </w:rPr>
              <w:t xml:space="preserve"> PUSCH</w:t>
            </w:r>
          </w:p>
          <w:p w14:paraId="6C4A80FD" w14:textId="77777777" w:rsidR="00A94123" w:rsidRDefault="00BF5849">
            <w:pPr>
              <w:shd w:val="clear" w:color="auto" w:fill="FFFFFF"/>
              <w:adjustRightInd w:val="0"/>
              <w:snapToGrid w:val="0"/>
              <w:spacing w:line="257" w:lineRule="auto"/>
              <w:jc w:val="both"/>
              <w:rPr>
                <w:sz w:val="18"/>
                <w:szCs w:val="18"/>
              </w:rPr>
            </w:pPr>
            <w:r>
              <w:rPr>
                <w:sz w:val="18"/>
                <w:szCs w:val="18"/>
              </w:rPr>
              <w:t>Note-1: The intra-UE multiplexing/prioritization rules of PUSCH with A-CSI for PUSCH is reused for UEI-BR for Mode A.</w:t>
            </w:r>
          </w:p>
          <w:p w14:paraId="0143586F" w14:textId="77777777" w:rsidR="00A94123" w:rsidRDefault="00BF5849">
            <w:pPr>
              <w:shd w:val="clear" w:color="auto" w:fill="FFFFFF"/>
              <w:adjustRightInd w:val="0"/>
              <w:snapToGrid w:val="0"/>
              <w:jc w:val="both"/>
              <w:rPr>
                <w:rFonts w:eastAsia="宋体"/>
                <w:sz w:val="18"/>
                <w:szCs w:val="18"/>
              </w:rPr>
            </w:pPr>
            <w:r>
              <w:rPr>
                <w:rFonts w:eastAsia="宋体"/>
                <w:sz w:val="18"/>
                <w:szCs w:val="18"/>
              </w:rPr>
              <w:t xml:space="preserve">Note-2: How to capture the above is up to Editor. </w:t>
            </w:r>
          </w:p>
          <w:p w14:paraId="0FA44ACE" w14:textId="77777777" w:rsidR="00A94123" w:rsidRDefault="00A94123">
            <w:pPr>
              <w:shd w:val="clear" w:color="auto" w:fill="FFFFFF"/>
              <w:adjustRightInd w:val="0"/>
              <w:snapToGrid w:val="0"/>
              <w:jc w:val="both"/>
              <w:rPr>
                <w:rFonts w:eastAsia="宋体"/>
                <w:sz w:val="18"/>
                <w:szCs w:val="18"/>
              </w:rPr>
            </w:pPr>
          </w:p>
          <w:p w14:paraId="2CD68852" w14:textId="77777777" w:rsidR="00A94123" w:rsidRDefault="00A94123">
            <w:pPr>
              <w:shd w:val="clear" w:color="auto" w:fill="FFFFFF"/>
              <w:adjustRightInd w:val="0"/>
              <w:snapToGrid w:val="0"/>
              <w:jc w:val="both"/>
              <w:rPr>
                <w:rFonts w:eastAsia="宋体"/>
                <w:sz w:val="18"/>
                <w:szCs w:val="18"/>
              </w:rPr>
            </w:pPr>
          </w:p>
          <w:p w14:paraId="3D387BB5" w14:textId="77777777"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Option-1: MediaTek, Huawei/</w:t>
            </w:r>
            <w:proofErr w:type="spellStart"/>
            <w:r w:rsidRPr="00775E7F">
              <w:rPr>
                <w:rFonts w:eastAsia="宋体"/>
                <w:sz w:val="18"/>
                <w:szCs w:val="18"/>
              </w:rPr>
              <w:t>HiSi</w:t>
            </w:r>
            <w:proofErr w:type="spellEnd"/>
            <w:r w:rsidRPr="00775E7F">
              <w:rPr>
                <w:rFonts w:eastAsia="宋体"/>
                <w:sz w:val="18"/>
                <w:szCs w:val="18"/>
              </w:rPr>
              <w:t>’</w:t>
            </w:r>
            <w:r w:rsidRPr="00775E7F">
              <w:rPr>
                <w:rFonts w:eastAsia="宋体" w:hint="eastAsia"/>
                <w:sz w:val="18"/>
                <w:szCs w:val="18"/>
              </w:rPr>
              <w:t>,</w:t>
            </w:r>
            <w:r w:rsidRPr="00775E7F">
              <w:rPr>
                <w:rFonts w:eastAsia="宋体"/>
                <w:sz w:val="18"/>
                <w:szCs w:val="18"/>
              </w:rPr>
              <w:t xml:space="preserve"> ZTE, Nokia, NTT DOCOMO, vivo, </w:t>
            </w:r>
            <w:r w:rsidR="00C55808" w:rsidRPr="00775E7F">
              <w:rPr>
                <w:rFonts w:eastAsia="宋体"/>
                <w:sz w:val="18"/>
                <w:szCs w:val="18"/>
              </w:rPr>
              <w:t xml:space="preserve">Apple, </w:t>
            </w:r>
          </w:p>
          <w:p w14:paraId="3AEE9CA4" w14:textId="22B806C2"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 xml:space="preserve">Option-2: Samsung, OPPO, </w:t>
            </w:r>
            <w:proofErr w:type="spellStart"/>
            <w:r w:rsidRPr="00775E7F">
              <w:rPr>
                <w:rFonts w:eastAsia="宋体"/>
                <w:sz w:val="18"/>
                <w:szCs w:val="18"/>
              </w:rPr>
              <w:t>Ofinno</w:t>
            </w:r>
            <w:proofErr w:type="spellEnd"/>
            <w:r w:rsidRPr="00775E7F">
              <w:rPr>
                <w:rFonts w:eastAsia="宋体"/>
                <w:sz w:val="18"/>
                <w:szCs w:val="18"/>
              </w:rPr>
              <w:t xml:space="preserve">, CATT, Lenovo, Sharp, Qualcomm, </w:t>
            </w:r>
            <w:r w:rsidR="0070710F" w:rsidRPr="00775E7F">
              <w:rPr>
                <w:rFonts w:eastAsia="宋体"/>
                <w:sz w:val="18"/>
                <w:szCs w:val="18"/>
              </w:rPr>
              <w:t xml:space="preserve">Ericsson, </w:t>
            </w:r>
            <w:r w:rsidR="000F443E" w:rsidRPr="00775E7F">
              <w:rPr>
                <w:rFonts w:eastAsia="宋体"/>
                <w:sz w:val="18"/>
                <w:szCs w:val="18"/>
              </w:rPr>
              <w:t xml:space="preserve">ETRI, </w:t>
            </w:r>
          </w:p>
          <w:p w14:paraId="6EFC257A" w14:textId="34642B51" w:rsidR="00A94123" w:rsidRPr="00775E7F" w:rsidRDefault="00BF5849">
            <w:pPr>
              <w:shd w:val="clear" w:color="auto" w:fill="FFFFFF"/>
              <w:adjustRightInd w:val="0"/>
              <w:snapToGrid w:val="0"/>
              <w:jc w:val="both"/>
              <w:rPr>
                <w:rFonts w:eastAsia="宋体"/>
                <w:sz w:val="18"/>
                <w:szCs w:val="18"/>
              </w:rPr>
            </w:pPr>
            <w:r w:rsidRPr="00775E7F">
              <w:rPr>
                <w:rFonts w:eastAsia="宋体"/>
                <w:sz w:val="18"/>
                <w:szCs w:val="18"/>
              </w:rPr>
              <w:t xml:space="preserve">Option-3: ZTE, </w:t>
            </w:r>
            <w:proofErr w:type="spellStart"/>
            <w:r w:rsidRPr="00775E7F">
              <w:rPr>
                <w:rFonts w:eastAsia="宋体" w:hint="eastAsia"/>
                <w:sz w:val="18"/>
                <w:szCs w:val="18"/>
              </w:rPr>
              <w:t>S</w:t>
            </w:r>
            <w:r w:rsidRPr="00775E7F">
              <w:rPr>
                <w:rFonts w:eastAsia="宋体"/>
                <w:sz w:val="18"/>
                <w:szCs w:val="18"/>
              </w:rPr>
              <w:t>preadtrum</w:t>
            </w:r>
            <w:proofErr w:type="spellEnd"/>
            <w:r w:rsidRPr="00775E7F">
              <w:rPr>
                <w:rFonts w:eastAsia="宋体"/>
                <w:sz w:val="18"/>
                <w:szCs w:val="18"/>
              </w:rPr>
              <w:t xml:space="preserve">, </w:t>
            </w:r>
            <w:proofErr w:type="spellStart"/>
            <w:r w:rsidRPr="00775E7F">
              <w:rPr>
                <w:rFonts w:eastAsia="宋体"/>
                <w:sz w:val="18"/>
                <w:szCs w:val="18"/>
              </w:rPr>
              <w:t>xiaomi</w:t>
            </w:r>
            <w:proofErr w:type="spellEnd"/>
            <w:r w:rsidRPr="00775E7F">
              <w:rPr>
                <w:rFonts w:eastAsia="宋体"/>
                <w:sz w:val="18"/>
                <w:szCs w:val="18"/>
              </w:rPr>
              <w:t xml:space="preserve">, Google, NEC (no different between mode-A and mode-B), </w:t>
            </w:r>
            <w:r>
              <w:rPr>
                <w:rFonts w:ascii="Times" w:hAnsi="Times" w:cs="Times"/>
                <w:bCs/>
                <w:sz w:val="18"/>
                <w:szCs w:val="18"/>
              </w:rPr>
              <w:t xml:space="preserve">Fujitsu, LGE, HONOR, </w:t>
            </w:r>
            <w:proofErr w:type="spellStart"/>
            <w:r w:rsidR="005043EF">
              <w:rPr>
                <w:rFonts w:ascii="Times" w:hAnsi="Times" w:cs="Times"/>
                <w:bCs/>
                <w:sz w:val="18"/>
                <w:szCs w:val="18"/>
              </w:rPr>
              <w:t>Transsion</w:t>
            </w:r>
            <w:proofErr w:type="spellEnd"/>
            <w:r w:rsidR="005043EF">
              <w:rPr>
                <w:rFonts w:ascii="Times" w:hAnsi="Times" w:cs="Times"/>
                <w:bCs/>
                <w:sz w:val="18"/>
                <w:szCs w:val="18"/>
              </w:rPr>
              <w:t xml:space="preserve">, </w:t>
            </w:r>
            <w:r w:rsidR="00744EBD">
              <w:rPr>
                <w:rFonts w:ascii="Times" w:hAnsi="Times" w:cs="Times"/>
                <w:bCs/>
                <w:sz w:val="18"/>
                <w:szCs w:val="18"/>
              </w:rPr>
              <w:t xml:space="preserve">CATT, </w:t>
            </w:r>
          </w:p>
          <w:p w14:paraId="5A36BAB8" w14:textId="77777777" w:rsidR="00A94123" w:rsidRPr="00775E7F" w:rsidRDefault="00A94123">
            <w:pPr>
              <w:shd w:val="clear" w:color="auto" w:fill="FFFFFF"/>
              <w:adjustRightInd w:val="0"/>
              <w:snapToGrid w:val="0"/>
              <w:jc w:val="both"/>
              <w:rPr>
                <w:rFonts w:eastAsia="宋体"/>
                <w:sz w:val="18"/>
                <w:szCs w:val="18"/>
              </w:rPr>
            </w:pPr>
          </w:p>
          <w:p w14:paraId="00A6195D" w14:textId="77777777" w:rsidR="00A94123" w:rsidRPr="00775E7F" w:rsidRDefault="00A94123">
            <w:pPr>
              <w:rPr>
                <w:b/>
                <w:bCs/>
                <w:sz w:val="18"/>
                <w:szCs w:val="18"/>
                <w:highlight w:val="green"/>
              </w:rPr>
            </w:pPr>
          </w:p>
        </w:tc>
      </w:tr>
      <w:tr w:rsidR="00A94123" w14:paraId="063B0B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EACF85B" w14:textId="77777777" w:rsidR="00A94123" w:rsidRDefault="00BF5849">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CC080D1" w14:textId="77777777" w:rsidR="00A94123" w:rsidRDefault="00BF5849">
            <w:pPr>
              <w:contextualSpacing/>
              <w:rPr>
                <w:sz w:val="18"/>
                <w:szCs w:val="20"/>
              </w:rPr>
            </w:pPr>
            <w:r>
              <w:rPr>
                <w:sz w:val="18"/>
                <w:szCs w:val="18"/>
              </w:rPr>
              <w:t>Details on</w:t>
            </w:r>
          </w:p>
          <w:p w14:paraId="401AAFE3" w14:textId="77777777" w:rsidR="00A94123" w:rsidRDefault="00BF5849">
            <w:pPr>
              <w:contextualSpacing/>
              <w:rPr>
                <w:sz w:val="18"/>
                <w:szCs w:val="18"/>
              </w:rPr>
            </w:pPr>
            <w:r>
              <w:rPr>
                <w:sz w:val="18"/>
                <w:szCs w:val="20"/>
              </w:rPr>
              <w:t>CSI reference resource</w:t>
            </w:r>
          </w:p>
          <w:p w14:paraId="5ADA68C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7F1DDC1" w14:textId="24C97768"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w:t>
            </w:r>
            <w:r w:rsidR="00143683">
              <w:rPr>
                <w:color w:val="3333FF"/>
                <w:sz w:val="18"/>
                <w:szCs w:val="20"/>
              </w:rPr>
              <w:t xml:space="preserve">online discussion, let’s focus on the Option-1 and Option-2. Several companies asked which the legacy behavior for </w:t>
            </w:r>
            <w:r w:rsidR="00143683" w:rsidRPr="00143683">
              <w:rPr>
                <w:color w:val="00B050"/>
                <w:sz w:val="18"/>
                <w:szCs w:val="20"/>
              </w:rPr>
              <w:t>AP</w:t>
            </w:r>
            <w:r w:rsidR="00143683">
              <w:rPr>
                <w:color w:val="3333FF"/>
                <w:sz w:val="18"/>
                <w:szCs w:val="20"/>
              </w:rPr>
              <w:t xml:space="preserve"> or </w:t>
            </w:r>
            <w:r w:rsidR="00143683" w:rsidRPr="00143683">
              <w:rPr>
                <w:color w:val="FF0000"/>
                <w:sz w:val="18"/>
                <w:szCs w:val="20"/>
              </w:rPr>
              <w:t>SP-CSI</w:t>
            </w:r>
            <w:r w:rsidR="00143683">
              <w:rPr>
                <w:color w:val="3333FF"/>
                <w:sz w:val="18"/>
                <w:szCs w:val="20"/>
              </w:rPr>
              <w:t>, we have the following copy from the spec</w:t>
            </w:r>
            <w:r>
              <w:rPr>
                <w:color w:val="3333FF"/>
                <w:sz w:val="18"/>
                <w:szCs w:val="20"/>
              </w:rPr>
              <w:t>.</w:t>
            </w:r>
          </w:p>
          <w:p w14:paraId="5FF685D4" w14:textId="0F7906F0" w:rsidR="00143683" w:rsidRDefault="00143683">
            <w:pPr>
              <w:snapToGrid w:val="0"/>
              <w:jc w:val="both"/>
              <w:rPr>
                <w:color w:val="3333FF"/>
                <w:sz w:val="18"/>
                <w:szCs w:val="20"/>
              </w:rPr>
            </w:pPr>
          </w:p>
          <w:tbl>
            <w:tblPr>
              <w:tblStyle w:val="TableGrid"/>
              <w:tblW w:w="0" w:type="auto"/>
              <w:tblLayout w:type="fixed"/>
              <w:tblLook w:val="04A0" w:firstRow="1" w:lastRow="0" w:firstColumn="1" w:lastColumn="0" w:noHBand="0" w:noVBand="1"/>
            </w:tblPr>
            <w:tblGrid>
              <w:gridCol w:w="7401"/>
            </w:tblGrid>
            <w:tr w:rsidR="00143683" w14:paraId="39828857" w14:textId="77777777" w:rsidTr="00143683">
              <w:tc>
                <w:tcPr>
                  <w:tcW w:w="7401" w:type="dxa"/>
                </w:tcPr>
                <w:p w14:paraId="0242DEE9" w14:textId="77777777" w:rsidR="00143683" w:rsidRPr="00143683" w:rsidRDefault="00143683" w:rsidP="00143683">
                  <w:pPr>
                    <w:pStyle w:val="Heading4"/>
                    <w:outlineLvl w:val="3"/>
                    <w:rPr>
                      <w:rFonts w:ascii="Times New Roman" w:hAnsi="Times New Roman" w:cs="Times New Roman"/>
                      <w:i w:val="0"/>
                      <w:color w:val="auto"/>
                      <w:sz w:val="18"/>
                      <w:szCs w:val="18"/>
                    </w:rPr>
                  </w:pPr>
                  <w:bookmarkStart w:id="4" w:name="_Toc11352131"/>
                  <w:bookmarkStart w:id="5" w:name="_Toc20318021"/>
                  <w:bookmarkStart w:id="6" w:name="_Toc27299919"/>
                  <w:bookmarkStart w:id="7" w:name="_Toc29673190"/>
                  <w:bookmarkStart w:id="8" w:name="_Toc29673331"/>
                  <w:bookmarkStart w:id="9" w:name="_Toc29674324"/>
                  <w:bookmarkStart w:id="10" w:name="_Toc36645554"/>
                  <w:bookmarkStart w:id="11" w:name="_Toc45810599"/>
                  <w:bookmarkStart w:id="12" w:name="_Toc176466656"/>
                  <w:r w:rsidRPr="00143683">
                    <w:rPr>
                      <w:rFonts w:ascii="Times New Roman" w:hAnsi="Times New Roman" w:cs="Times New Roman"/>
                      <w:i w:val="0"/>
                      <w:color w:val="auto"/>
                      <w:sz w:val="18"/>
                      <w:szCs w:val="18"/>
                    </w:rPr>
                    <w:t>5.2.2.5</w:t>
                  </w:r>
                  <w:r w:rsidRPr="00143683">
                    <w:rPr>
                      <w:rFonts w:ascii="Times New Roman" w:hAnsi="Times New Roman" w:cs="Times New Roman"/>
                      <w:i w:val="0"/>
                      <w:color w:val="auto"/>
                      <w:sz w:val="18"/>
                      <w:szCs w:val="18"/>
                    </w:rPr>
                    <w:tab/>
                    <w:t>CSI reference resource definition</w:t>
                  </w:r>
                  <w:bookmarkEnd w:id="4"/>
                  <w:bookmarkEnd w:id="5"/>
                  <w:bookmarkEnd w:id="6"/>
                  <w:bookmarkEnd w:id="7"/>
                  <w:bookmarkEnd w:id="8"/>
                  <w:bookmarkEnd w:id="9"/>
                  <w:bookmarkEnd w:id="10"/>
                  <w:bookmarkEnd w:id="11"/>
                  <w:bookmarkEnd w:id="12"/>
                </w:p>
                <w:p w14:paraId="5A6E4791" w14:textId="77777777" w:rsidR="00143683" w:rsidRPr="00143683" w:rsidRDefault="00143683" w:rsidP="00143683">
                  <w:pPr>
                    <w:rPr>
                      <w:rFonts w:cs="Times New Roman"/>
                      <w:sz w:val="18"/>
                      <w:szCs w:val="18"/>
                    </w:rPr>
                  </w:pPr>
                  <w:r w:rsidRPr="00143683">
                    <w:rPr>
                      <w:rFonts w:cs="Times New Roman"/>
                      <w:sz w:val="18"/>
                      <w:szCs w:val="18"/>
                    </w:rPr>
                    <w:t>The CSI reference resource for a serving cell is defined as follows:</w:t>
                  </w:r>
                </w:p>
                <w:p w14:paraId="53BC64FC" w14:textId="0744B616" w:rsidR="00143683" w:rsidRPr="00143683" w:rsidRDefault="00143683" w:rsidP="00143683">
                  <w:pPr>
                    <w:pStyle w:val="B1"/>
                    <w:ind w:left="0" w:firstLine="0"/>
                    <w:rPr>
                      <w:rFonts w:cs="Times New Roman"/>
                      <w:sz w:val="18"/>
                      <w:szCs w:val="18"/>
                    </w:rPr>
                  </w:pPr>
                  <w:r>
                    <w:rPr>
                      <w:rFonts w:cs="Times New Roman"/>
                      <w:sz w:val="18"/>
                      <w:szCs w:val="18"/>
                    </w:rPr>
                    <w:t>…</w:t>
                  </w:r>
                </w:p>
                <w:p w14:paraId="7D7B0A2F" w14:textId="31BACFBE" w:rsidR="00143683" w:rsidRPr="00143683" w:rsidRDefault="00143683" w:rsidP="00143683">
                  <w:pPr>
                    <w:pStyle w:val="B1"/>
                    <w:rPr>
                      <w:rFonts w:cs="Times New Roman"/>
                      <w:sz w:val="18"/>
                      <w:szCs w:val="18"/>
                    </w:rPr>
                  </w:pPr>
                  <w:r w:rsidRPr="00143683">
                    <w:rPr>
                      <w:rFonts w:cs="Times New Roman"/>
                      <w:sz w:val="18"/>
                      <w:szCs w:val="18"/>
                    </w:rPr>
                    <w:t>-</w:t>
                  </w:r>
                  <w:r w:rsidRPr="00143683">
                    <w:rPr>
                      <w:rFonts w:cs="Times New Roman"/>
                      <w:sz w:val="18"/>
                      <w:szCs w:val="18"/>
                    </w:rPr>
                    <w:tab/>
                    <w:t xml:space="preserve">In the time domain, the CSI reference resource for a CSI reporting in uplink slot n' is defined by a single downlink slot </w:t>
                  </w:r>
                  <m:oMath>
                    <m:r>
                      <m:rPr>
                        <m:sty m:val="p"/>
                      </m:rPr>
                      <w:rPr>
                        <w:rFonts w:ascii="Cambria Math" w:hAnsi="Cambria Math"/>
                        <w:sz w:val="18"/>
                        <w:szCs w:val="18"/>
                      </w:rPr>
                      <m:t>n-</m:t>
                    </m:r>
                    <m:sSub>
                      <m:sSubPr>
                        <m:ctrlPr>
                          <w:rPr>
                            <w:rFonts w:ascii="Cambria Math" w:eastAsiaTheme="minorHAnsi" w:hAnsi="Cambria Math" w:cs="Times New Roman"/>
                            <w:iCs/>
                            <w:sz w:val="18"/>
                            <w:szCs w:val="18"/>
                          </w:rPr>
                        </m:ctrlPr>
                      </m:sSubPr>
                      <m:e>
                        <m:r>
                          <m:rPr>
                            <m:sty m:val="p"/>
                          </m:rPr>
                          <w:rPr>
                            <w:rFonts w:ascii="Cambria Math" w:hAnsi="Cambria Math"/>
                            <w:sz w:val="18"/>
                            <w:szCs w:val="18"/>
                          </w:rPr>
                          <m:t>n</m:t>
                        </m:r>
                      </m:e>
                      <m:sub>
                        <m:r>
                          <m:rPr>
                            <m:sty m:val="p"/>
                          </m:rPr>
                          <w:rPr>
                            <w:rFonts w:ascii="Cambria Math" w:hAnsi="Cambria Math"/>
                            <w:sz w:val="18"/>
                            <w:szCs w:val="18"/>
                          </w:rPr>
                          <m:t>CSI_ref</m:t>
                        </m:r>
                      </m:sub>
                    </m:sSub>
                    <m:r>
                      <m:rPr>
                        <m:sty m:val="p"/>
                      </m:rPr>
                      <w:rPr>
                        <w:rFonts w:ascii="Cambria Math" w:hAnsi="Cambria Math"/>
                        <w:sz w:val="18"/>
                        <w:szCs w:val="18"/>
                      </w:rPr>
                      <m:t>-</m:t>
                    </m:r>
                    <m:sSub>
                      <m:sSubPr>
                        <m:ctrlPr>
                          <w:rPr>
                            <w:rFonts w:ascii="Cambria Math" w:eastAsiaTheme="minorHAnsi"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r>
                      <m:rPr>
                        <m:sty m:val="p"/>
                      </m:rPr>
                      <w:rPr>
                        <w:rFonts w:ascii="Cambria Math" w:hAnsi="Cambria Math"/>
                        <w:sz w:val="18"/>
                        <w:szCs w:val="18"/>
                      </w:rPr>
                      <m:t>⋅</m:t>
                    </m:r>
                    <m:f>
                      <m:fPr>
                        <m:ctrlPr>
                          <w:rPr>
                            <w:rFonts w:ascii="Cambria Math" w:eastAsiaTheme="minorHAnsi" w:hAnsi="Cambria Math" w:cs="Times New Roman"/>
                            <w:iCs/>
                            <w:sz w:val="18"/>
                            <w:szCs w:val="18"/>
                          </w:rPr>
                        </m:ctrlPr>
                      </m:fPr>
                      <m:num>
                        <m:sSup>
                          <m:sSupPr>
                            <m:ctrlPr>
                              <w:rPr>
                                <w:rFonts w:ascii="Cambria Math" w:eastAsiaTheme="minorHAnsi" w:hAnsi="Cambria Math" w:cs="Times New Roman"/>
                                <w:iCs/>
                                <w:sz w:val="18"/>
                                <w:szCs w:val="18"/>
                              </w:rPr>
                            </m:ctrlPr>
                          </m:sSupPr>
                          <m:e>
                            <m:r>
                              <m:rPr>
                                <m:sty m:val="p"/>
                              </m:rPr>
                              <w:rPr>
                                <w:rFonts w:ascii="Cambria Math" w:hAnsi="Cambria Math"/>
                                <w:sz w:val="18"/>
                                <w:szCs w:val="18"/>
                              </w:rPr>
                              <m:t>2</m:t>
                            </m:r>
                          </m:e>
                          <m:sup>
                            <m:sSub>
                              <m:sSubPr>
                                <m:ctrlPr>
                                  <w:rPr>
                                    <w:rFonts w:ascii="Cambria Math" w:eastAsiaTheme="minorHAnsi" w:hAnsi="Cambria Math" w:cs="Times New Roman"/>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DL</m:t>
                                </m:r>
                              </m:sub>
                            </m:sSub>
                          </m:sup>
                        </m:sSup>
                      </m:num>
                      <m:den>
                        <m:sSup>
                          <m:sSupPr>
                            <m:ctrlPr>
                              <w:rPr>
                                <w:rFonts w:ascii="Cambria Math" w:eastAsiaTheme="minorHAnsi" w:hAnsi="Cambria Math" w:cs="Times New Roman"/>
                                <w:iCs/>
                                <w:sz w:val="18"/>
                                <w:szCs w:val="18"/>
                              </w:rPr>
                            </m:ctrlPr>
                          </m:sSupPr>
                          <m:e>
                            <m:r>
                              <m:rPr>
                                <m:sty m:val="p"/>
                              </m:rPr>
                              <w:rPr>
                                <w:rFonts w:ascii="Cambria Math" w:hAnsi="Cambria Math"/>
                                <w:sz w:val="18"/>
                                <w:szCs w:val="18"/>
                              </w:rPr>
                              <m:t>2</m:t>
                            </m:r>
                          </m:e>
                          <m:sup>
                            <m:sSub>
                              <m:sSubPr>
                                <m:ctrlPr>
                                  <w:rPr>
                                    <w:rFonts w:ascii="Cambria Math" w:eastAsiaTheme="minorHAnsi" w:hAnsi="Cambria Math" w:cs="Times New Roman"/>
                                    <w:iCs/>
                                    <w:sz w:val="18"/>
                                    <w:szCs w:val="18"/>
                                  </w:rPr>
                                </m:ctrlPr>
                              </m:sSubPr>
                              <m:e>
                                <m:r>
                                  <m:rPr>
                                    <m:sty m:val="p"/>
                                  </m:rPr>
                                  <w:rPr>
                                    <w:rFonts w:ascii="Cambria Math" w:hAnsi="Cambria Math"/>
                                    <w:sz w:val="18"/>
                                    <w:szCs w:val="18"/>
                                  </w:rPr>
                                  <m:t>μ</m:t>
                                </m:r>
                              </m:e>
                              <m:sub>
                                <m:sSub>
                                  <m:sSubPr>
                                    <m:ctrlPr>
                                      <w:rPr>
                                        <w:rFonts w:ascii="Cambria Math" w:eastAsiaTheme="minorHAnsi"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sub>
                            </m:sSub>
                          </m:sup>
                        </m:sSup>
                      </m:den>
                    </m:f>
                  </m:oMath>
                  <w:r w:rsidRPr="00143683">
                    <w:rPr>
                      <w:rFonts w:cs="Times New Roman"/>
                      <w:iCs/>
                      <w:sz w:val="18"/>
                      <w:szCs w:val="18"/>
                    </w:rPr>
                    <w:t>,</w:t>
                  </w:r>
                  <w:r w:rsidRPr="00143683">
                    <w:rPr>
                      <w:rFonts w:cs="Times New Roman"/>
                      <w:sz w:val="18"/>
                      <w:szCs w:val="18"/>
                    </w:rPr>
                    <w:t xml:space="preserve"> where </w:t>
                  </w:r>
                  <m:oMath>
                    <m:sSub>
                      <m:sSubPr>
                        <m:ctrlPr>
                          <w:rPr>
                            <w:rFonts w:ascii="Cambria Math" w:hAnsi="Cambria Math" w:cs="Times New Roman"/>
                            <w:iCs/>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143683">
                    <w:rPr>
                      <w:rFonts w:cs="Times New Roman"/>
                      <w:sz w:val="18"/>
                      <w:szCs w:val="18"/>
                    </w:rPr>
                    <w:t xml:space="preserve"> is a parameter configured by higher layer as specified in clause 4.2 of [6 TS 38.213], and where </w:t>
                  </w:r>
                  <m:oMath>
                    <m:sSub>
                      <m:sSubPr>
                        <m:ctrlPr>
                          <w:rPr>
                            <w:rFonts w:ascii="Cambria Math" w:hAnsi="Cambria Math" w:cs="Times New Roman"/>
                            <w:sz w:val="18"/>
                            <w:szCs w:val="18"/>
                          </w:rPr>
                        </m:ctrlPr>
                      </m:sSubPr>
                      <m:e>
                        <m:r>
                          <m:rPr>
                            <m:sty m:val="p"/>
                          </m:rPr>
                          <w:rPr>
                            <w:rFonts w:ascii="Cambria Math" w:hAnsi="Cambria Math"/>
                            <w:sz w:val="18"/>
                            <w:szCs w:val="18"/>
                          </w:rPr>
                          <m:t>μ</m:t>
                        </m:r>
                      </m:e>
                      <m:sub>
                        <m:sSub>
                          <m:sSubPr>
                            <m:ctrlPr>
                              <w:rPr>
                                <w:rFonts w:ascii="Cambria Math" w:hAnsi="Cambria Math" w:cs="Times New Roman"/>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sub>
                    </m:sSub>
                  </m:oMath>
                  <w:r w:rsidRPr="00143683">
                    <w:rPr>
                      <w:rFonts w:cs="Times New Roman"/>
                      <w:sz w:val="18"/>
                      <w:szCs w:val="18"/>
                    </w:rPr>
                    <w:t xml:space="preserve">is the subcarrier spacing configuration for </w:t>
                  </w:r>
                  <m:oMath>
                    <m:sSub>
                      <m:sSubPr>
                        <m:ctrlPr>
                          <w:rPr>
                            <w:rFonts w:ascii="Cambria Math" w:hAnsi="Cambria Math" w:cs="Times New Roman"/>
                            <w:sz w:val="18"/>
                            <w:szCs w:val="18"/>
                          </w:rPr>
                        </m:ctrlPr>
                      </m:sSubPr>
                      <m:e>
                        <m:r>
                          <m:rPr>
                            <m:sty m:val="p"/>
                          </m:rPr>
                          <w:rPr>
                            <w:rFonts w:ascii="Cambria Math" w:hAnsi="Cambria Math"/>
                            <w:sz w:val="18"/>
                            <w:szCs w:val="18"/>
                          </w:rPr>
                          <m:t>K</m:t>
                        </m:r>
                      </m:e>
                      <m:sub>
                        <m:r>
                          <m:rPr>
                            <m:sty m:val="p"/>
                          </m:rPr>
                          <w:rPr>
                            <w:rFonts w:ascii="Cambria Math" w:hAnsi="Cambria Math"/>
                            <w:sz w:val="18"/>
                            <w:szCs w:val="18"/>
                          </w:rPr>
                          <m:t>offset</m:t>
                        </m:r>
                      </m:sub>
                    </m:sSub>
                  </m:oMath>
                  <w:r w:rsidRPr="00143683">
                    <w:rPr>
                      <w:rFonts w:cs="Times New Roman"/>
                      <w:sz w:val="18"/>
                      <w:szCs w:val="18"/>
                    </w:rPr>
                    <w:t xml:space="preserve"> with a value of 0 for frequency range 1</w:t>
                  </w:r>
                  <w:r w:rsidRPr="00143683">
                    <w:rPr>
                      <w:rFonts w:cs="Times New Roman"/>
                      <w:sz w:val="18"/>
                      <w:szCs w:val="18"/>
                      <w:lang w:eastAsia="zh-CN"/>
                    </w:rPr>
                    <w:t xml:space="preserve"> and for FR2-NTN</w:t>
                  </w:r>
                  <w:r w:rsidRPr="00143683">
                    <w:rPr>
                      <w:rFonts w:cs="Times New Roman"/>
                      <w:sz w:val="18"/>
                      <w:szCs w:val="18"/>
                    </w:rPr>
                    <w:t>,</w:t>
                  </w:r>
                </w:p>
                <w:p w14:paraId="7442A9D4" w14:textId="76BD2A40" w:rsidR="00143683" w:rsidRPr="00143683" w:rsidRDefault="00143683" w:rsidP="00143683">
                  <w:pPr>
                    <w:pStyle w:val="B2"/>
                    <w:rPr>
                      <w:rFonts w:cs="Times New Roman"/>
                      <w:sz w:val="18"/>
                      <w:szCs w:val="18"/>
                    </w:rPr>
                  </w:pPr>
                  <w:r w:rsidRPr="00143683">
                    <w:rPr>
                      <w:rFonts w:cs="Times New Roman"/>
                      <w:sz w:val="18"/>
                      <w:szCs w:val="18"/>
                    </w:rPr>
                    <w:t>-</w:t>
                  </w:r>
                  <w:r w:rsidRPr="00143683">
                    <w:rPr>
                      <w:rFonts w:cs="Times New Roman"/>
                      <w:sz w:val="18"/>
                      <w:szCs w:val="18"/>
                    </w:rPr>
                    <w:tab/>
                    <w:t xml:space="preserve">where </w:t>
                  </w:r>
                  <w:r w:rsidRPr="00143683">
                    <w:rPr>
                      <w:rFonts w:cs="Times New Roman"/>
                      <w:position w:val="-28"/>
                      <w:sz w:val="18"/>
                      <w:szCs w:val="18"/>
                    </w:rPr>
                    <w:object w:dxaOrig="1160" w:dyaOrig="660" w14:anchorId="2C7AB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36.45pt" o:ole="">
                        <v:imagedata r:id="rId9" o:title=""/>
                      </v:shape>
                      <o:OLEObject Type="Embed" ProgID="Equation.DSMT4" ShapeID="_x0000_i1025" DrawAspect="Content" ObjectID="_1809439810" r:id="rId10"/>
                    </w:object>
                  </w:r>
                  <w:r w:rsidRPr="00143683">
                    <w:rPr>
                      <w:rFonts w:cs="Times New Roman"/>
                      <w:sz w:val="18"/>
                      <w:szCs w:val="18"/>
                    </w:rPr>
                    <w:t xml:space="preserve"> </w:t>
                  </w:r>
                  <m:oMath>
                    <m:r>
                      <m:rPr>
                        <m:sty m:val="p"/>
                      </m:rPr>
                      <w:rPr>
                        <w:rFonts w:ascii="Cambria Math" w:hAnsi="Cambria Math"/>
                        <w:sz w:val="18"/>
                        <w:szCs w:val="18"/>
                        <w:lang w:eastAsia="zh-TW"/>
                      </w:rPr>
                      <m:t>+</m:t>
                    </m:r>
                    <m:d>
                      <m:dPr>
                        <m:begChr m:val="⌊"/>
                        <m:endChr m:val="⌋"/>
                        <m:ctrlPr>
                          <w:rPr>
                            <w:rFonts w:ascii="Cambria Math" w:hAnsi="Cambria Math" w:cs="Times New Roman"/>
                            <w:bCs/>
                            <w:sz w:val="18"/>
                            <w:szCs w:val="18"/>
                          </w:rPr>
                        </m:ctrlPr>
                      </m:dPr>
                      <m:e>
                        <m:d>
                          <m:dPr>
                            <m:ctrlPr>
                              <w:rPr>
                                <w:rFonts w:ascii="Cambria Math" w:hAnsi="Cambria Math" w:cs="Times New Roman"/>
                                <w:bCs/>
                                <w:iCs/>
                                <w:sz w:val="18"/>
                                <w:szCs w:val="18"/>
                              </w:rPr>
                            </m:ctrlPr>
                          </m:dPr>
                          <m:e>
                            <m:f>
                              <m:fPr>
                                <m:ctrlPr>
                                  <w:rPr>
                                    <w:rFonts w:ascii="Cambria Math" w:hAnsi="Cambria Math" w:cs="Times New Roman"/>
                                    <w:bCs/>
                                    <w:iCs/>
                                    <w:sz w:val="18"/>
                                    <w:szCs w:val="18"/>
                                  </w:rPr>
                                </m:ctrlPr>
                              </m:fPr>
                              <m:num>
                                <m:sSubSup>
                                  <m:sSubSupPr>
                                    <m:ctrlPr>
                                      <w:rPr>
                                        <w:rFonts w:ascii="Cambria Math" w:hAnsi="Cambria Math" w:cs="Times New Roman"/>
                                        <w:bCs/>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slot,offset,UL</m:t>
                                    </m:r>
                                  </m:sub>
                                  <m:sup>
                                    <m:r>
                                      <m:rPr>
                                        <m:sty m:val="p"/>
                                      </m:rPr>
                                      <w:rPr>
                                        <w:rFonts w:ascii="Cambria Math" w:hAnsi="Cambria Math"/>
                                        <w:sz w:val="18"/>
                                        <w:szCs w:val="18"/>
                                      </w:rPr>
                                      <m:t>CA</m:t>
                                    </m:r>
                                  </m:sup>
                                </m:sSubSup>
                              </m:num>
                              <m:den>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offset,UL</m:t>
                                        </m:r>
                                      </m:sub>
                                    </m:sSub>
                                  </m:sup>
                                </m:sSup>
                              </m:den>
                            </m:f>
                            <m:r>
                              <m:rPr>
                                <m:sty m:val="p"/>
                              </m:rPr>
                              <w:rPr>
                                <w:rFonts w:ascii="Cambria Math" w:hAnsi="Cambria Math"/>
                                <w:sz w:val="18"/>
                                <w:szCs w:val="18"/>
                              </w:rPr>
                              <m:t>-</m:t>
                            </m:r>
                            <m:f>
                              <m:fPr>
                                <m:ctrlPr>
                                  <w:rPr>
                                    <w:rFonts w:ascii="Cambria Math" w:hAnsi="Cambria Math" w:cs="Times New Roman"/>
                                    <w:bCs/>
                                    <w:iCs/>
                                    <w:sz w:val="18"/>
                                    <w:szCs w:val="18"/>
                                  </w:rPr>
                                </m:ctrlPr>
                              </m:fPr>
                              <m:num>
                                <m:sSubSup>
                                  <m:sSubSupPr>
                                    <m:ctrlPr>
                                      <w:rPr>
                                        <w:rFonts w:ascii="Cambria Math" w:hAnsi="Cambria Math" w:cs="Times New Roman"/>
                                        <w:bCs/>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slot,offset,DL</m:t>
                                    </m:r>
                                  </m:sub>
                                  <m:sup>
                                    <m:r>
                                      <m:rPr>
                                        <m:sty m:val="p"/>
                                      </m:rPr>
                                      <w:rPr>
                                        <w:rFonts w:ascii="Cambria Math" w:hAnsi="Cambria Math"/>
                                        <w:sz w:val="18"/>
                                        <w:szCs w:val="18"/>
                                      </w:rPr>
                                      <m:t>CA</m:t>
                                    </m:r>
                                  </m:sup>
                                </m:sSubSup>
                              </m:num>
                              <m:den>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offset,DL</m:t>
                                        </m:r>
                                      </m:sub>
                                    </m:sSub>
                                  </m:sup>
                                </m:sSup>
                              </m:den>
                            </m:f>
                          </m:e>
                        </m:d>
                        <m:r>
                          <m:rPr>
                            <m:sty m:val="p"/>
                          </m:rPr>
                          <w:rPr>
                            <w:rFonts w:ascii="Cambria Math" w:hAnsi="Cambria Math"/>
                            <w:sz w:val="18"/>
                            <w:szCs w:val="18"/>
                          </w:rPr>
                          <m:t>∙</m:t>
                        </m:r>
                        <m:sSup>
                          <m:sSupPr>
                            <m:ctrlPr>
                              <w:rPr>
                                <w:rFonts w:ascii="Cambria Math" w:hAnsi="Cambria Math" w:cs="Times New Roman"/>
                                <w:bCs/>
                                <w:iCs/>
                                <w:sz w:val="18"/>
                                <w:szCs w:val="18"/>
                              </w:rPr>
                            </m:ctrlPr>
                          </m:sSupPr>
                          <m:e>
                            <m:r>
                              <m:rPr>
                                <m:sty m:val="p"/>
                              </m:rPr>
                              <w:rPr>
                                <w:rFonts w:ascii="Cambria Math" w:hAnsi="Cambria Math"/>
                                <w:sz w:val="18"/>
                                <w:szCs w:val="18"/>
                              </w:rPr>
                              <m:t>2</m:t>
                            </m:r>
                          </m:e>
                          <m:sup>
                            <m:sSub>
                              <m:sSubPr>
                                <m:ctrlPr>
                                  <w:rPr>
                                    <w:rFonts w:ascii="Cambria Math" w:hAnsi="Cambria Math" w:cs="Times New Roman"/>
                                    <w:bCs/>
                                    <w:iCs/>
                                    <w:sz w:val="18"/>
                                    <w:szCs w:val="18"/>
                                  </w:rPr>
                                </m:ctrlPr>
                              </m:sSubPr>
                              <m:e>
                                <m:r>
                                  <m:rPr>
                                    <m:sty m:val="p"/>
                                  </m:rPr>
                                  <w:rPr>
                                    <w:rFonts w:ascii="Cambria Math" w:hAnsi="Cambria Math"/>
                                    <w:sz w:val="18"/>
                                    <w:szCs w:val="18"/>
                                  </w:rPr>
                                  <m:t>μ</m:t>
                                </m:r>
                              </m:e>
                              <m:sub>
                                <m:r>
                                  <m:rPr>
                                    <m:sty m:val="p"/>
                                  </m:rPr>
                                  <w:rPr>
                                    <w:rFonts w:ascii="Cambria Math" w:hAnsi="Cambria Math"/>
                                    <w:sz w:val="18"/>
                                    <w:szCs w:val="18"/>
                                  </w:rPr>
                                  <m:t>DL</m:t>
                                </m:r>
                              </m:sub>
                            </m:sSub>
                          </m:sup>
                        </m:sSup>
                      </m:e>
                    </m:d>
                    <m:r>
                      <m:rPr>
                        <m:sty m:val="p"/>
                      </m:rPr>
                      <w:rPr>
                        <w:rFonts w:ascii="Cambria Math" w:hAnsi="Cambria Math"/>
                        <w:sz w:val="18"/>
                        <w:szCs w:val="18"/>
                      </w:rPr>
                      <m:t xml:space="preserve"> </m:t>
                    </m:r>
                  </m:oMath>
                  <w:r w:rsidRPr="00143683">
                    <w:rPr>
                      <w:rFonts w:cs="Times New Roman"/>
                      <w:sz w:val="18"/>
                      <w:szCs w:val="18"/>
                    </w:rPr>
                    <w:t xml:space="preserve">and </w:t>
                  </w:r>
                  <w:r w:rsidRPr="00143683">
                    <w:rPr>
                      <w:rFonts w:cs="Times New Roman"/>
                      <w:position w:val="-10"/>
                      <w:sz w:val="18"/>
                      <w:szCs w:val="18"/>
                    </w:rPr>
                    <w:object w:dxaOrig="360" w:dyaOrig="300" w14:anchorId="7B30529E">
                      <v:shape id="_x0000_i1026" type="#_x0000_t75" style="width:14.6pt;height:14.6pt" o:ole="">
                        <v:imagedata r:id="rId11" o:title=""/>
                      </v:shape>
                      <o:OLEObject Type="Embed" ProgID="Equation.DSMT4" ShapeID="_x0000_i1026" DrawAspect="Content" ObjectID="_1809439811" r:id="rId12"/>
                    </w:object>
                  </w:r>
                  <w:proofErr w:type="spellStart"/>
                  <w:r w:rsidRPr="00143683">
                    <w:rPr>
                      <w:rFonts w:cs="Times New Roman"/>
                      <w:sz w:val="18"/>
                      <w:szCs w:val="18"/>
                    </w:rPr>
                    <w:t>and</w:t>
                  </w:r>
                  <w:proofErr w:type="spellEnd"/>
                  <w:r w:rsidRPr="00143683">
                    <w:rPr>
                      <w:rFonts w:cs="Times New Roman"/>
                      <w:sz w:val="18"/>
                      <w:szCs w:val="18"/>
                    </w:rPr>
                    <w:t xml:space="preserve"> </w:t>
                  </w:r>
                  <w:r w:rsidRPr="00143683">
                    <w:rPr>
                      <w:rFonts w:cs="Times New Roman"/>
                      <w:position w:val="-10"/>
                      <w:sz w:val="18"/>
                      <w:szCs w:val="18"/>
                    </w:rPr>
                    <w:object w:dxaOrig="340" w:dyaOrig="300" w14:anchorId="07DE5E47">
                      <v:shape id="_x0000_i1027" type="#_x0000_t75" style="width:14.6pt;height:14.6pt" o:ole="">
                        <v:imagedata r:id="rId13" o:title=""/>
                      </v:shape>
                      <o:OLEObject Type="Embed" ProgID="Equation.DSMT4" ShapeID="_x0000_i1027" DrawAspect="Content" ObjectID="_1809439812" r:id="rId14"/>
                    </w:object>
                  </w:r>
                  <w:r w:rsidRPr="00143683">
                    <w:rPr>
                      <w:rFonts w:cs="Times New Roman"/>
                      <w:sz w:val="18"/>
                      <w:szCs w:val="18"/>
                    </w:rPr>
                    <w:t xml:space="preserve"> are the subcarrier spacing configurations for DL and UL, respectively, and</w:t>
                  </w:r>
                  <w:r w:rsidRPr="00143683">
                    <w:rPr>
                      <w:rFonts w:cs="Times New Roman"/>
                      <w:bCs/>
                      <w:sz w:val="18"/>
                      <w:szCs w:val="18"/>
                    </w:rPr>
                    <w:t xml:space="preserve"> </w:t>
                  </w:r>
                  <m:oMath>
                    <m:sSubSup>
                      <m:sSubSupPr>
                        <m:ctrlPr>
                          <w:rPr>
                            <w:rFonts w:ascii="Cambria Math" w:hAnsi="Cambria Math" w:cs="Times New Roman"/>
                            <w:noProof/>
                            <w:sz w:val="18"/>
                            <w:szCs w:val="18"/>
                          </w:rPr>
                        </m:ctrlPr>
                      </m:sSubSupPr>
                      <m:e>
                        <m:r>
                          <m:rPr>
                            <m:sty m:val="p"/>
                          </m:rPr>
                          <w:rPr>
                            <w:rFonts w:ascii="Cambria Math" w:hAnsi="Cambria Math"/>
                            <w:noProof/>
                            <w:sz w:val="18"/>
                            <w:szCs w:val="18"/>
                          </w:rPr>
                          <m:t>N</m:t>
                        </m:r>
                      </m:e>
                      <m:sub>
                        <m:r>
                          <m:rPr>
                            <m:nor/>
                          </m:rPr>
                          <w:rPr>
                            <w:rFonts w:cs="Times New Roman"/>
                            <w:noProof/>
                            <w:sz w:val="18"/>
                            <w:szCs w:val="18"/>
                          </w:rPr>
                          <m:t>slot, offset</m:t>
                        </m:r>
                      </m:sub>
                      <m:sup>
                        <m:r>
                          <m:rPr>
                            <m:nor/>
                          </m:rPr>
                          <w:rPr>
                            <w:rFonts w:cs="Times New Roman"/>
                            <w:noProof/>
                            <w:sz w:val="18"/>
                            <w:szCs w:val="18"/>
                          </w:rPr>
                          <m:t>CA</m:t>
                        </m:r>
                      </m:sup>
                    </m:sSubSup>
                  </m:oMath>
                  <w:r w:rsidRPr="00143683">
                    <w:rPr>
                      <w:rFonts w:cs="Times New Roman"/>
                      <w:sz w:val="18"/>
                      <w:szCs w:val="18"/>
                    </w:rPr>
                    <w:t xml:space="preserve"> and </w:t>
                  </w:r>
                  <w:r w:rsidRPr="00143683">
                    <w:rPr>
                      <w:rFonts w:cs="Times New Roman"/>
                      <w:noProof/>
                      <w:position w:val="-10"/>
                      <w:sz w:val="18"/>
                      <w:szCs w:val="18"/>
                    </w:rPr>
                    <w:object w:dxaOrig="460" w:dyaOrig="300" w14:anchorId="78D38C67">
                      <v:shape id="_x0000_i1028" type="#_x0000_t75" style="width:24.15pt;height:14.6pt" o:ole="">
                        <v:imagedata r:id="rId15" o:title=""/>
                      </v:shape>
                      <o:OLEObject Type="Embed" ProgID="Equation.DSMT4" ShapeID="_x0000_i1028" DrawAspect="Content" ObjectID="_1809439813" r:id="rId16"/>
                    </w:object>
                  </w:r>
                  <w:r w:rsidRPr="00143683">
                    <w:rPr>
                      <w:rFonts w:cs="Times New Roman"/>
                      <w:sz w:val="18"/>
                      <w:szCs w:val="18"/>
                    </w:rPr>
                    <w:t xml:space="preserve"> are determined by higher-layer configured </w:t>
                  </w:r>
                  <w:r w:rsidRPr="00143683">
                    <w:rPr>
                      <w:rFonts w:cs="Times New Roman"/>
                      <w:iCs/>
                      <w:sz w:val="18"/>
                      <w:szCs w:val="18"/>
                    </w:rPr>
                    <w:t>ca-</w:t>
                  </w:r>
                  <w:proofErr w:type="spellStart"/>
                  <w:r w:rsidRPr="00143683">
                    <w:rPr>
                      <w:rFonts w:cs="Times New Roman"/>
                      <w:iCs/>
                      <w:sz w:val="18"/>
                      <w:szCs w:val="18"/>
                    </w:rPr>
                    <w:t>SlotOffset</w:t>
                  </w:r>
                  <w:proofErr w:type="spellEnd"/>
                  <w:r w:rsidRPr="00143683">
                    <w:rPr>
                      <w:rFonts w:cs="Times New Roman"/>
                      <w:sz w:val="18"/>
                      <w:szCs w:val="18"/>
                    </w:rPr>
                    <w:t xml:space="preserve"> for the cells transmitting the uplink and downlink, as defined in clause 4.5 of [4, TS 38.211]</w:t>
                  </w:r>
                </w:p>
                <w:p w14:paraId="3C7A147D" w14:textId="77777777" w:rsidR="00143683" w:rsidRPr="00143683" w:rsidRDefault="00143683" w:rsidP="00143683">
                  <w:pPr>
                    <w:pStyle w:val="B2"/>
                    <w:rPr>
                      <w:rFonts w:cs="Times New Roman"/>
                      <w:sz w:val="18"/>
                      <w:szCs w:val="18"/>
                      <w:lang w:val="en-US"/>
                    </w:rPr>
                  </w:pPr>
                  <w:r w:rsidRPr="00143683">
                    <w:rPr>
                      <w:rFonts w:cs="Times New Roman"/>
                      <w:sz w:val="18"/>
                      <w:szCs w:val="18"/>
                      <w:lang w:val="en-US"/>
                    </w:rPr>
                    <w:t>-</w:t>
                  </w:r>
                  <w:r w:rsidRPr="00143683">
                    <w:rPr>
                      <w:rFonts w:cs="Times New Roman"/>
                      <w:sz w:val="18"/>
                      <w:szCs w:val="18"/>
                      <w:lang w:val="en-US"/>
                    </w:rPr>
                    <w:tab/>
                    <w:t>where for periodic and semi-persistent CSI reporting</w:t>
                  </w:r>
                </w:p>
                <w:p w14:paraId="3270DD99" w14:textId="564DD702" w:rsidR="00143683" w:rsidRPr="00143683" w:rsidRDefault="00143683" w:rsidP="00143683">
                  <w:pPr>
                    <w:pStyle w:val="B3"/>
                    <w:rPr>
                      <w:rFonts w:cs="Times New Roman"/>
                      <w:sz w:val="18"/>
                      <w:szCs w:val="18"/>
                    </w:rPr>
                  </w:pPr>
                  <w:r w:rsidRPr="00143683">
                    <w:rPr>
                      <w:rFonts w:cs="Times New Roman"/>
                      <w:sz w:val="18"/>
                      <w:szCs w:val="18"/>
                    </w:rPr>
                    <w:t>-</w:t>
                  </w:r>
                  <w:r w:rsidRPr="00143683">
                    <w:rPr>
                      <w:rFonts w:cs="Times New Roman"/>
                      <w:sz w:val="18"/>
                      <w:szCs w:val="18"/>
                    </w:rPr>
                    <w:tab/>
                    <w:t xml:space="preserve">if a single CSI-RS/SSB resource is configured for channel measurement </w:t>
                  </w:r>
                  <w:r w:rsidRPr="00143683">
                    <w:rPr>
                      <w:rFonts w:cs="Times New Roman"/>
                      <w:sz w:val="18"/>
                      <w:szCs w:val="18"/>
                      <w:lang w:val="en-US"/>
                    </w:rPr>
                    <w:t>n</w:t>
                  </w:r>
                  <w:r w:rsidRPr="00143683">
                    <w:rPr>
                      <w:rFonts w:cs="Times New Roman"/>
                      <w:sz w:val="18"/>
                      <w:szCs w:val="18"/>
                      <w:vertAlign w:val="subscript"/>
                      <w:lang w:val="en-US"/>
                    </w:rPr>
                    <w:t>CSI_ref</w:t>
                  </w:r>
                  <w:r w:rsidRPr="00143683">
                    <w:rPr>
                      <w:rFonts w:cs="Times New Roman"/>
                      <w:sz w:val="18"/>
                      <w:szCs w:val="18"/>
                    </w:rPr>
                    <w:t xml:space="preserve"> is the smallest value greater than or equal to </w:t>
                  </w:r>
                  <m:oMath>
                    <m:r>
                      <m:rPr>
                        <m:sty m:val="p"/>
                      </m:rPr>
                      <w:rPr>
                        <w:rFonts w:ascii="Cambria Math" w:hAnsi="Cambria Math"/>
                        <w:sz w:val="18"/>
                        <w:szCs w:val="18"/>
                      </w:rPr>
                      <m:t>4⋅</m:t>
                    </m:r>
                    <m:sSup>
                      <m:sSupPr>
                        <m:ctrlPr>
                          <w:rPr>
                            <w:rFonts w:ascii="Cambria Math" w:hAnsi="Cambria Math" w:cs="Times New Roman"/>
                            <w:iCs/>
                            <w:sz w:val="18"/>
                            <w:szCs w:val="18"/>
                          </w:rPr>
                        </m:ctrlPr>
                      </m:sSupPr>
                      <m:e>
                        <m:r>
                          <m:rPr>
                            <m:sty m:val="p"/>
                          </m:rPr>
                          <w:rPr>
                            <w:rFonts w:ascii="Cambria Math" w:hAnsi="Cambria Math"/>
                            <w:sz w:val="18"/>
                            <w:szCs w:val="18"/>
                          </w:rPr>
                          <m:t>2</m:t>
                        </m:r>
                      </m:e>
                      <m:sup>
                        <m:sSub>
                          <m:sSubPr>
                            <m:ctrlPr>
                              <w:rPr>
                                <w:rFonts w:ascii="Cambria Math" w:hAnsi="Cambria Math" w:cs="Times New Roman"/>
                                <w:iCs/>
                                <w:sz w:val="18"/>
                                <w:szCs w:val="18"/>
                              </w:rPr>
                            </m:ctrlPr>
                          </m:sSubPr>
                          <m:e>
                            <m:r>
                              <m:rPr>
                                <m:sty m:val="p"/>
                              </m:rPr>
                              <w:rPr>
                                <w:rFonts w:ascii="Cambria Math" w:hAnsi="Cambria Math"/>
                                <w:sz w:val="18"/>
                                <w:szCs w:val="18"/>
                                <w:lang w:val="en-AU"/>
                              </w:rPr>
                              <m:t>µ</m:t>
                            </m:r>
                          </m:e>
                          <m:sub>
                            <m:r>
                              <m:rPr>
                                <m:sty m:val="p"/>
                              </m:rPr>
                              <w:rPr>
                                <w:rFonts w:ascii="Cambria Math" w:hAnsi="Cambria Math"/>
                                <w:sz w:val="18"/>
                                <w:szCs w:val="18"/>
                                <w:lang w:val="en-AU"/>
                              </w:rPr>
                              <m:t>DL</m:t>
                            </m:r>
                          </m:sub>
                        </m:sSub>
                      </m:sup>
                    </m:sSup>
                  </m:oMath>
                  <w:r w:rsidRPr="00143683">
                    <w:rPr>
                      <w:rFonts w:cs="Times New Roman"/>
                      <w:sz w:val="18"/>
                      <w:szCs w:val="18"/>
                    </w:rPr>
                    <w:t>, such that it corresponds to a valid downlink slot, or</w:t>
                  </w:r>
                </w:p>
                <w:p w14:paraId="2EF1F66C" w14:textId="77777777" w:rsidR="00143683" w:rsidRPr="00143683" w:rsidRDefault="00143683" w:rsidP="00143683">
                  <w:pPr>
                    <w:pStyle w:val="B3"/>
                    <w:rPr>
                      <w:rFonts w:cs="Times New Roman"/>
                      <w:color w:val="FF0000"/>
                      <w:sz w:val="18"/>
                      <w:szCs w:val="18"/>
                    </w:rPr>
                  </w:pPr>
                  <w:r w:rsidRPr="00143683">
                    <w:rPr>
                      <w:rFonts w:cs="Times New Roman"/>
                      <w:color w:val="FF0000"/>
                      <w:sz w:val="18"/>
                      <w:szCs w:val="18"/>
                    </w:rPr>
                    <w:t>-</w:t>
                  </w:r>
                  <w:r w:rsidRPr="00143683">
                    <w:rPr>
                      <w:rFonts w:cs="Times New Roman"/>
                      <w:color w:val="FF0000"/>
                      <w:sz w:val="18"/>
                      <w:szCs w:val="18"/>
                    </w:rPr>
                    <w:tab/>
                    <w:t xml:space="preserve">if multiple CSI-RS/SSB resources are configured for channel measurement </w:t>
                  </w:r>
                  <w:r w:rsidRPr="00143683">
                    <w:rPr>
                      <w:rFonts w:cs="Times New Roman"/>
                      <w:color w:val="FF0000"/>
                      <w:sz w:val="18"/>
                      <w:szCs w:val="18"/>
                      <w:lang w:val="en-US"/>
                    </w:rPr>
                    <w:t>n</w:t>
                  </w:r>
                  <w:r w:rsidRPr="00143683">
                    <w:rPr>
                      <w:rFonts w:cs="Times New Roman"/>
                      <w:color w:val="FF0000"/>
                      <w:sz w:val="18"/>
                      <w:szCs w:val="18"/>
                      <w:vertAlign w:val="subscript"/>
                      <w:lang w:val="en-US"/>
                    </w:rPr>
                    <w:t>CSI_ref</w:t>
                  </w:r>
                  <w:r w:rsidRPr="00143683">
                    <w:rPr>
                      <w:rFonts w:cs="Times New Roman"/>
                      <w:color w:val="FF0000"/>
                      <w:sz w:val="18"/>
                      <w:szCs w:val="18"/>
                    </w:rPr>
                    <w:t xml:space="preserve"> is the smallest value greater than or equal to </w:t>
                  </w:r>
                  <w:r w:rsidRPr="00143683">
                    <w:rPr>
                      <w:rFonts w:cs="Times New Roman"/>
                      <w:iCs/>
                      <w:color w:val="FF0000"/>
                      <w:position w:val="-6"/>
                      <w:sz w:val="18"/>
                      <w:szCs w:val="18"/>
                      <w:lang w:val="fi-FI"/>
                    </w:rPr>
                    <w:object w:dxaOrig="580" w:dyaOrig="279" w14:anchorId="66BE379D">
                      <v:shape id="_x0000_i1029" type="#_x0000_t75" style="width:27.8pt;height:14.6pt" o:ole="">
                        <v:imagedata r:id="rId17" o:title=""/>
                      </v:shape>
                      <o:OLEObject Type="Embed" ProgID="Equation.DSMT4" ShapeID="_x0000_i1029" DrawAspect="Content" ObjectID="_1809439814" r:id="rId18"/>
                    </w:object>
                  </w:r>
                  <w:r w:rsidRPr="00143683">
                    <w:rPr>
                      <w:rFonts w:cs="Times New Roman"/>
                      <w:color w:val="FF0000"/>
                      <w:sz w:val="18"/>
                      <w:szCs w:val="18"/>
                    </w:rPr>
                    <w:t>, such that it corresponds to a valid downlink slot.</w:t>
                  </w:r>
                </w:p>
                <w:p w14:paraId="4B25A59C" w14:textId="2B097DDF" w:rsidR="00143683" w:rsidRPr="00143683" w:rsidRDefault="00143683" w:rsidP="00143683">
                  <w:pPr>
                    <w:pStyle w:val="B2"/>
                    <w:rPr>
                      <w:rFonts w:cs="Times New Roman"/>
                      <w:sz w:val="18"/>
                      <w:szCs w:val="18"/>
                      <w:lang w:val="en-US"/>
                    </w:rPr>
                  </w:pPr>
                  <w:r w:rsidRPr="00143683">
                    <w:rPr>
                      <w:rFonts w:cs="Times New Roman"/>
                      <w:sz w:val="18"/>
                      <w:szCs w:val="18"/>
                      <w:lang w:val="en-US"/>
                    </w:rPr>
                    <w:t>-</w:t>
                  </w:r>
                  <w:r w:rsidRPr="00143683">
                    <w:rPr>
                      <w:rFonts w:cs="Times New Roman"/>
                      <w:sz w:val="18"/>
                      <w:szCs w:val="18"/>
                      <w:lang w:val="en-US"/>
                    </w:rPr>
                    <w:tab/>
                  </w:r>
                  <w:r w:rsidRPr="00143683">
                    <w:rPr>
                      <w:rFonts w:cs="Times New Roman"/>
                      <w:color w:val="00B050"/>
                      <w:sz w:val="18"/>
                      <w:szCs w:val="18"/>
                      <w:lang w:val="en-US"/>
                    </w:rPr>
                    <w:t>where for aperiodic CSI reporting, if the UE is indicated by the DCI to report CSI in the same slot as the CSI request,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is such that the reference resource is in the same valid downlink slot as the corresponding CSI request, otherwise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is the smallest value greater than or equal to </w:t>
                  </w:r>
                  <w:r w:rsidRPr="00143683">
                    <w:rPr>
                      <w:rFonts w:cs="Times New Roman"/>
                      <w:color w:val="00B050"/>
                      <w:position w:val="-14"/>
                      <w:sz w:val="18"/>
                      <w:szCs w:val="18"/>
                      <w:lang w:val="en-US"/>
                    </w:rPr>
                    <w:object w:dxaOrig="999" w:dyaOrig="380" w14:anchorId="2A6866F7">
                      <v:shape id="_x0000_i1030" type="#_x0000_t75" style="width:51.05pt;height:20.95pt" o:ole="">
                        <v:imagedata r:id="rId19" o:title=""/>
                      </v:shape>
                      <o:OLEObject Type="Embed" ProgID="Equation.3" ShapeID="_x0000_i1030" DrawAspect="Content" ObjectID="_1809439815" r:id="rId20"/>
                    </w:object>
                  </w:r>
                  <w:r w:rsidRPr="00143683">
                    <w:rPr>
                      <w:rFonts w:cs="Times New Roman"/>
                      <w:color w:val="00B050"/>
                      <w:sz w:val="18"/>
                      <w:szCs w:val="18"/>
                      <w:lang w:val="en-US"/>
                    </w:rPr>
                    <w:t>, such that slot n- n</w:t>
                  </w:r>
                  <w:r w:rsidRPr="00143683">
                    <w:rPr>
                      <w:rFonts w:cs="Times New Roman"/>
                      <w:color w:val="00B050"/>
                      <w:sz w:val="18"/>
                      <w:szCs w:val="18"/>
                      <w:vertAlign w:val="subscript"/>
                      <w:lang w:val="en-US"/>
                    </w:rPr>
                    <w:t>CSI_ref</w:t>
                  </w:r>
                  <w:r w:rsidRPr="00143683">
                    <w:rPr>
                      <w:rFonts w:cs="Times New Roman"/>
                      <w:color w:val="00B050"/>
                      <w:sz w:val="18"/>
                      <w:szCs w:val="18"/>
                      <w:lang w:val="en-US"/>
                    </w:rPr>
                    <w:t xml:space="preserve"> corresponds to a valid downlink slot, where Z' corresponds to the delay requirement as defined in Clause 5.4.</w:t>
                  </w:r>
                </w:p>
                <w:p w14:paraId="711B25B5" w14:textId="77777777" w:rsidR="00143683" w:rsidRDefault="00143683">
                  <w:pPr>
                    <w:snapToGrid w:val="0"/>
                    <w:jc w:val="both"/>
                    <w:rPr>
                      <w:color w:val="3333FF"/>
                      <w:sz w:val="18"/>
                      <w:szCs w:val="20"/>
                    </w:rPr>
                  </w:pPr>
                </w:p>
              </w:tc>
            </w:tr>
          </w:tbl>
          <w:p w14:paraId="310BCE66" w14:textId="77777777" w:rsidR="00143683" w:rsidRDefault="00143683">
            <w:pPr>
              <w:snapToGrid w:val="0"/>
              <w:jc w:val="both"/>
              <w:rPr>
                <w:color w:val="3333FF"/>
                <w:sz w:val="18"/>
                <w:szCs w:val="20"/>
              </w:rPr>
            </w:pPr>
          </w:p>
          <w:p w14:paraId="64D4F194" w14:textId="77777777" w:rsidR="00A94123" w:rsidRDefault="00A94123">
            <w:pPr>
              <w:shd w:val="clear" w:color="auto" w:fill="FFFFFF"/>
              <w:adjustRightInd w:val="0"/>
              <w:snapToGrid w:val="0"/>
              <w:jc w:val="both"/>
              <w:rPr>
                <w:rFonts w:eastAsia="宋体"/>
                <w:b/>
                <w:bCs/>
                <w:iCs/>
                <w:color w:val="000000"/>
                <w:sz w:val="18"/>
                <w:szCs w:val="18"/>
                <w:highlight w:val="yellow"/>
                <w:u w:val="single"/>
              </w:rPr>
            </w:pPr>
          </w:p>
          <w:p w14:paraId="4019D424" w14:textId="5E8A171E" w:rsidR="00A24A62" w:rsidRPr="00A24A62" w:rsidRDefault="009404C3" w:rsidP="00A24A62">
            <w:pPr>
              <w:shd w:val="clear" w:color="auto" w:fill="FFFFFF"/>
              <w:adjustRightInd w:val="0"/>
              <w:snapToGrid w:val="0"/>
              <w:jc w:val="both"/>
              <w:rPr>
                <w:rFonts w:eastAsia="宋体"/>
                <w:b/>
                <w:bCs/>
                <w:iCs/>
                <w:color w:val="000000"/>
                <w:sz w:val="20"/>
                <w:szCs w:val="20"/>
                <w:u w:val="single"/>
              </w:rPr>
            </w:pPr>
            <w:r w:rsidRPr="00A24A62">
              <w:rPr>
                <w:rFonts w:eastAsia="宋体"/>
                <w:b/>
                <w:bCs/>
                <w:iCs/>
                <w:color w:val="000000"/>
                <w:sz w:val="20"/>
                <w:szCs w:val="20"/>
                <w:highlight w:val="yellow"/>
                <w:u w:val="single"/>
              </w:rPr>
              <w:t>Proposal 3.4</w:t>
            </w:r>
            <w:proofErr w:type="gramStart"/>
            <w:r w:rsidR="00A24A62" w:rsidRPr="00A24A62">
              <w:rPr>
                <w:rFonts w:eastAsia="宋体"/>
                <w:b/>
                <w:bCs/>
                <w:iCs/>
                <w:color w:val="000000"/>
                <w:sz w:val="20"/>
                <w:szCs w:val="20"/>
                <w:highlight w:val="yellow"/>
                <w:u w:val="single"/>
              </w:rPr>
              <w:t>A</w:t>
            </w:r>
            <w:r w:rsidRPr="00A24A62">
              <w:rPr>
                <w:rFonts w:eastAsia="宋体"/>
                <w:b/>
                <w:bCs/>
                <w:iCs/>
                <w:color w:val="000000"/>
                <w:sz w:val="20"/>
                <w:szCs w:val="20"/>
                <w:highlight w:val="yellow"/>
                <w:u w:val="single"/>
              </w:rPr>
              <w:t>(</w:t>
            </w:r>
            <w:proofErr w:type="gramEnd"/>
            <w:r w:rsidRPr="00A24A62">
              <w:rPr>
                <w:rFonts w:eastAsia="宋体"/>
                <w:b/>
                <w:bCs/>
                <w:iCs/>
                <w:color w:val="000000"/>
                <w:sz w:val="20"/>
                <w:szCs w:val="20"/>
                <w:highlight w:val="yellow"/>
                <w:u w:val="single"/>
              </w:rPr>
              <w:t xml:space="preserve">updated by </w:t>
            </w:r>
            <w:r w:rsidR="00F12AA5">
              <w:rPr>
                <w:rFonts w:eastAsia="宋体"/>
                <w:b/>
                <w:bCs/>
                <w:iCs/>
                <w:color w:val="000000"/>
                <w:sz w:val="20"/>
                <w:szCs w:val="20"/>
                <w:highlight w:val="yellow"/>
                <w:u w:val="single"/>
              </w:rPr>
              <w:t>offline</w:t>
            </w:r>
            <w:r w:rsidRPr="00A24A62">
              <w:rPr>
                <w:rFonts w:eastAsia="宋体"/>
                <w:b/>
                <w:bCs/>
                <w:iCs/>
                <w:color w:val="000000"/>
                <w:sz w:val="20"/>
                <w:szCs w:val="20"/>
                <w:highlight w:val="yellow"/>
                <w:u w:val="single"/>
              </w:rPr>
              <w:t>):</w:t>
            </w:r>
            <w:r w:rsidRPr="00A24A62">
              <w:rPr>
                <w:rFonts w:eastAsia="宋体"/>
                <w:b/>
                <w:bCs/>
                <w:iCs/>
                <w:color w:val="000000"/>
                <w:sz w:val="20"/>
                <w:szCs w:val="20"/>
                <w:u w:val="single"/>
              </w:rPr>
              <w:t xml:space="preserve"> </w:t>
            </w:r>
            <w:r w:rsidR="00A24A62" w:rsidRPr="00A24A62">
              <w:rPr>
                <w:rFonts w:eastAsia="宋体"/>
                <w:b/>
                <w:bCs/>
                <w:iCs/>
                <w:color w:val="000000"/>
                <w:sz w:val="20"/>
                <w:szCs w:val="20"/>
                <w:u w:val="single"/>
              </w:rPr>
              <w:t xml:space="preserve"> </w:t>
            </w:r>
          </w:p>
          <w:p w14:paraId="39EC35F5" w14:textId="77777777" w:rsidR="00A24A62" w:rsidRPr="00A24A62" w:rsidRDefault="00A24A62" w:rsidP="00A24A62">
            <w:pPr>
              <w:shd w:val="clear" w:color="auto" w:fill="FFFFFF"/>
              <w:adjustRightInd w:val="0"/>
              <w:snapToGrid w:val="0"/>
              <w:jc w:val="both"/>
              <w:rPr>
                <w:rFonts w:eastAsia="宋体" w:cs="Times"/>
                <w:color w:val="000000"/>
                <w:sz w:val="20"/>
                <w:szCs w:val="20"/>
              </w:rPr>
            </w:pPr>
            <w:r w:rsidRPr="00A24A62">
              <w:rPr>
                <w:rFonts w:eastAsia="宋体"/>
                <w:sz w:val="20"/>
                <w:szCs w:val="20"/>
              </w:rPr>
              <w:t xml:space="preserve">On beam report transmission procedure for UE-initiated/event-driven beam reporting, </w:t>
            </w:r>
            <w:r w:rsidRPr="00A24A62">
              <w:rPr>
                <w:rFonts w:eastAsia="宋体" w:cs="Times"/>
                <w:color w:val="000000"/>
                <w:sz w:val="20"/>
                <w:szCs w:val="20"/>
              </w:rPr>
              <w:t>regarding CSI reference resource definition for a UEI beam report, down-select at least one of the following:</w:t>
            </w:r>
          </w:p>
          <w:p w14:paraId="35DEB96B" w14:textId="77777777" w:rsidR="00A24A62" w:rsidRPr="00F12AA5" w:rsidRDefault="00A24A62" w:rsidP="00A24A62">
            <w:pPr>
              <w:pStyle w:val="ListParagraph"/>
              <w:numPr>
                <w:ilvl w:val="0"/>
                <w:numId w:val="22"/>
              </w:numPr>
              <w:shd w:val="clear" w:color="auto" w:fill="FFFFFF"/>
              <w:adjustRightInd w:val="0"/>
              <w:snapToGrid w:val="0"/>
              <w:spacing w:after="0" w:line="257" w:lineRule="auto"/>
              <w:jc w:val="both"/>
              <w:rPr>
                <w:sz w:val="20"/>
                <w:szCs w:val="20"/>
              </w:rPr>
            </w:pPr>
            <w:r w:rsidRPr="00F12AA5">
              <w:rPr>
                <w:rFonts w:hint="eastAsia"/>
                <w:sz w:val="20"/>
                <w:szCs w:val="20"/>
                <w:lang w:eastAsia="zh-CN"/>
              </w:rPr>
              <w:t>For</w:t>
            </w:r>
            <w:r w:rsidRPr="00F12AA5">
              <w:rPr>
                <w:sz w:val="20"/>
                <w:szCs w:val="20"/>
              </w:rPr>
              <w:t xml:space="preserve"> mode A, support to reuse legacy CSI reference definition of aperiodic CSI reporting.</w:t>
            </w:r>
          </w:p>
          <w:p w14:paraId="3C7C074D" w14:textId="5E9055EB" w:rsidR="00A24A62" w:rsidRPr="00F12AA5" w:rsidRDefault="00A24A62" w:rsidP="00A24A62">
            <w:pPr>
              <w:pStyle w:val="ListParagraph"/>
              <w:numPr>
                <w:ilvl w:val="0"/>
                <w:numId w:val="22"/>
              </w:numPr>
              <w:shd w:val="clear" w:color="auto" w:fill="FFFFFF"/>
              <w:adjustRightInd w:val="0"/>
              <w:snapToGrid w:val="0"/>
              <w:spacing w:after="0" w:line="257" w:lineRule="auto"/>
              <w:jc w:val="both"/>
              <w:rPr>
                <w:sz w:val="20"/>
                <w:szCs w:val="20"/>
              </w:rPr>
            </w:pPr>
            <w:r w:rsidRPr="00F12AA5">
              <w:rPr>
                <w:sz w:val="20"/>
                <w:szCs w:val="20"/>
              </w:rPr>
              <w:t>For mode B, support to reuse legacy CSI reference definition of semi-persistent CSI reporting.</w:t>
            </w:r>
          </w:p>
          <w:p w14:paraId="7D30EF1C" w14:textId="77777777" w:rsidR="00A24A62" w:rsidRPr="00F12AA5" w:rsidRDefault="00A24A62" w:rsidP="00A24A62">
            <w:pPr>
              <w:pStyle w:val="ListParagraph"/>
              <w:numPr>
                <w:ilvl w:val="0"/>
                <w:numId w:val="22"/>
              </w:numPr>
              <w:shd w:val="clear" w:color="auto" w:fill="FFFFFF"/>
              <w:adjustRightInd w:val="0"/>
              <w:snapToGrid w:val="0"/>
              <w:spacing w:after="0" w:line="257" w:lineRule="auto"/>
              <w:jc w:val="both"/>
              <w:rPr>
                <w:rFonts w:cs="Times New Roman"/>
                <w:sz w:val="20"/>
                <w:szCs w:val="20"/>
              </w:rPr>
            </w:pPr>
            <w:r w:rsidRPr="00F12AA5">
              <w:rPr>
                <w:sz w:val="20"/>
                <w:szCs w:val="20"/>
              </w:rPr>
              <w:lastRenderedPageBreak/>
              <w:t>Note: Measurement reference of triggering first PUCCH is up to UE implementation.</w:t>
            </w:r>
          </w:p>
          <w:p w14:paraId="255B6638" w14:textId="77777777" w:rsidR="00A24A62" w:rsidRPr="00A24A62" w:rsidRDefault="00A24A62" w:rsidP="00A24A62">
            <w:pPr>
              <w:snapToGrid w:val="0"/>
              <w:rPr>
                <w:rFonts w:eastAsia="Batang"/>
                <w:sz w:val="20"/>
                <w:szCs w:val="20"/>
                <w:lang w:eastAsia="en-US"/>
              </w:rPr>
            </w:pPr>
          </w:p>
          <w:p w14:paraId="3E6D27C5" w14:textId="77777777" w:rsidR="00A24A62" w:rsidRPr="00A24A62" w:rsidRDefault="00A24A62" w:rsidP="00A24A62">
            <w:pPr>
              <w:snapToGrid w:val="0"/>
              <w:rPr>
                <w:rFonts w:eastAsia="Batang"/>
                <w:sz w:val="20"/>
                <w:szCs w:val="20"/>
                <w:lang w:eastAsia="en-US"/>
              </w:rPr>
            </w:pPr>
          </w:p>
          <w:p w14:paraId="7C9B7798" w14:textId="556B8D7A" w:rsidR="00A24A62" w:rsidRPr="00A24A62" w:rsidRDefault="00A24A62" w:rsidP="00A24A62">
            <w:pPr>
              <w:snapToGrid w:val="0"/>
              <w:rPr>
                <w:sz w:val="20"/>
                <w:szCs w:val="20"/>
              </w:rPr>
            </w:pPr>
            <w:r w:rsidRPr="00A24A62">
              <w:rPr>
                <w:b/>
                <w:sz w:val="20"/>
                <w:szCs w:val="20"/>
                <w:highlight w:val="yellow"/>
                <w:u w:val="single"/>
              </w:rPr>
              <w:t>Proposal 3.4B:</w:t>
            </w:r>
            <w:r w:rsidRPr="00A24A62">
              <w:rPr>
                <w:sz w:val="20"/>
                <w:szCs w:val="20"/>
              </w:rPr>
              <w:t xml:space="preserve"> On beam report transmission procedure for UE-initiated/event-driven beam reporting, CSI reference resource is up to UE implementation</w:t>
            </w:r>
          </w:p>
          <w:p w14:paraId="47D2E8C1" w14:textId="1620562D" w:rsidR="009404C3" w:rsidRPr="009404C3" w:rsidRDefault="009404C3" w:rsidP="009404C3">
            <w:pPr>
              <w:shd w:val="clear" w:color="auto" w:fill="FFFFFF"/>
              <w:adjustRightInd w:val="0"/>
              <w:snapToGrid w:val="0"/>
              <w:spacing w:line="257" w:lineRule="auto"/>
              <w:jc w:val="both"/>
              <w:rPr>
                <w:sz w:val="20"/>
                <w:szCs w:val="20"/>
              </w:rPr>
            </w:pPr>
          </w:p>
          <w:p w14:paraId="60B796EB" w14:textId="77777777" w:rsidR="00A94123" w:rsidRDefault="00A94123">
            <w:pPr>
              <w:snapToGrid w:val="0"/>
              <w:contextualSpacing/>
              <w:jc w:val="both"/>
              <w:rPr>
                <w:bCs/>
                <w:sz w:val="18"/>
                <w:szCs w:val="18"/>
              </w:rPr>
            </w:pPr>
          </w:p>
          <w:p w14:paraId="7E25ABC1" w14:textId="77777777" w:rsidR="00A94123" w:rsidRDefault="00A94123">
            <w:pPr>
              <w:snapToGrid w:val="0"/>
              <w:contextualSpacing/>
              <w:jc w:val="both"/>
              <w:rPr>
                <w:rFonts w:eastAsia="宋体"/>
                <w:b/>
                <w:sz w:val="18"/>
                <w:szCs w:val="20"/>
                <w:highlight w:val="green"/>
              </w:rPr>
            </w:pPr>
          </w:p>
        </w:tc>
      </w:tr>
      <w:tr w:rsidR="00A94123" w14:paraId="5133BC92"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22274B1" w14:textId="77777777" w:rsidR="00A94123" w:rsidRDefault="00BF5849">
            <w:pPr>
              <w:snapToGrid w:val="0"/>
              <w:rPr>
                <w:color w:val="000000" w:themeColor="text1"/>
                <w:sz w:val="18"/>
                <w:szCs w:val="18"/>
              </w:rPr>
            </w:pPr>
            <w:r>
              <w:rPr>
                <w:color w:val="000000" w:themeColor="text1"/>
                <w:sz w:val="18"/>
                <w:szCs w:val="18"/>
              </w:rPr>
              <w:lastRenderedPageBreak/>
              <w:t>3.5</w:t>
            </w:r>
          </w:p>
        </w:tc>
        <w:tc>
          <w:tcPr>
            <w:tcW w:w="1629" w:type="dxa"/>
            <w:tcBorders>
              <w:top w:val="single" w:sz="4" w:space="0" w:color="auto"/>
              <w:left w:val="single" w:sz="4" w:space="0" w:color="auto"/>
              <w:bottom w:val="single" w:sz="4" w:space="0" w:color="auto"/>
              <w:right w:val="single" w:sz="4" w:space="0" w:color="auto"/>
            </w:tcBorders>
          </w:tcPr>
          <w:p w14:paraId="1EE374C8" w14:textId="77777777" w:rsidR="00A94123" w:rsidRDefault="00BF5849">
            <w:pPr>
              <w:contextualSpacing/>
              <w:rPr>
                <w:sz w:val="18"/>
                <w:szCs w:val="20"/>
              </w:rPr>
            </w:pPr>
            <w:r>
              <w:rPr>
                <w:sz w:val="18"/>
                <w:szCs w:val="18"/>
              </w:rPr>
              <w:t xml:space="preserve">Details on </w:t>
            </w:r>
          </w:p>
          <w:p w14:paraId="1703E544" w14:textId="77777777" w:rsidR="00A94123" w:rsidRDefault="00BF5849">
            <w:pPr>
              <w:contextualSpacing/>
              <w:rPr>
                <w:sz w:val="18"/>
                <w:szCs w:val="18"/>
              </w:rPr>
            </w:pPr>
            <w:r>
              <w:rPr>
                <w:sz w:val="18"/>
                <w:szCs w:val="20"/>
              </w:rPr>
              <w:t>the counting of occupied CPU(s)</w:t>
            </w:r>
          </w:p>
          <w:p w14:paraId="0B7F158F"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56AB6B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Per companies input, we have the following proposals for clarifying CPU occupancy in UEIBR. Except for one company, majority companies</w:t>
            </w:r>
            <w:r>
              <w:rPr>
                <w:color w:val="0000FF"/>
                <w:sz w:val="18"/>
                <w:szCs w:val="20"/>
              </w:rPr>
              <w:t xml:space="preserve"> prefer to use </w:t>
            </w:r>
            <w:r>
              <w:rPr>
                <w:rFonts w:ascii="Times" w:eastAsia="宋体" w:hAnsi="Times" w:cs="Times"/>
                <w:color w:val="0000FF"/>
                <w:sz w:val="18"/>
                <w:szCs w:val="18"/>
              </w:rPr>
              <w:t>O</w:t>
            </w:r>
            <w:r>
              <w:rPr>
                <w:rFonts w:ascii="Times" w:eastAsia="宋体" w:hAnsi="Times" w:cs="Times"/>
                <w:color w:val="0000FF"/>
                <w:sz w:val="18"/>
                <w:szCs w:val="18"/>
                <w:vertAlign w:val="subscript"/>
              </w:rPr>
              <w:t xml:space="preserve">CPU </w:t>
            </w:r>
            <w:r>
              <w:rPr>
                <w:rFonts w:ascii="Times" w:eastAsia="宋体" w:hAnsi="Times" w:cs="Times"/>
                <w:color w:val="0000FF"/>
                <w:sz w:val="18"/>
                <w:szCs w:val="18"/>
              </w:rPr>
              <w:t>= 1 as usual, and then as a first step, we may try to make progress on that firstly.</w:t>
            </w:r>
          </w:p>
          <w:p w14:paraId="09F13573" w14:textId="77777777" w:rsidR="00A94123" w:rsidRDefault="00A94123">
            <w:pPr>
              <w:shd w:val="clear" w:color="auto" w:fill="FFFFFF"/>
              <w:snapToGrid w:val="0"/>
              <w:jc w:val="both"/>
              <w:rPr>
                <w:rFonts w:eastAsia="宋体"/>
                <w:b/>
                <w:bCs/>
                <w:color w:val="000000"/>
                <w:sz w:val="18"/>
                <w:szCs w:val="18"/>
                <w:highlight w:val="darkYellow"/>
              </w:rPr>
            </w:pPr>
          </w:p>
          <w:p w14:paraId="46E03826" w14:textId="44DF4AAB" w:rsidR="009404C3" w:rsidRPr="009404C3" w:rsidRDefault="009404C3" w:rsidP="009404C3">
            <w:pPr>
              <w:rPr>
                <w:b/>
                <w:bCs/>
                <w:sz w:val="20"/>
                <w:szCs w:val="20"/>
              </w:rPr>
            </w:pPr>
            <w:r w:rsidRPr="009404C3">
              <w:rPr>
                <w:b/>
                <w:bCs/>
                <w:sz w:val="20"/>
                <w:szCs w:val="20"/>
                <w:highlight w:val="green"/>
              </w:rPr>
              <w:t>Agreement</w:t>
            </w:r>
            <w:r w:rsidR="00C47D2F">
              <w:rPr>
                <w:b/>
                <w:bCs/>
                <w:sz w:val="20"/>
                <w:szCs w:val="20"/>
                <w:highlight w:val="green"/>
              </w:rPr>
              <w:t xml:space="preserve"> </w:t>
            </w:r>
            <w:r w:rsidRPr="009404C3">
              <w:rPr>
                <w:b/>
                <w:bCs/>
                <w:sz w:val="20"/>
                <w:szCs w:val="20"/>
                <w:highlight w:val="green"/>
              </w:rPr>
              <w:t>[121]</w:t>
            </w:r>
          </w:p>
          <w:p w14:paraId="22D6DB7B" w14:textId="77777777" w:rsidR="009404C3" w:rsidRPr="009404C3" w:rsidRDefault="009404C3" w:rsidP="009404C3">
            <w:pPr>
              <w:shd w:val="clear" w:color="auto" w:fill="FFFFFF"/>
              <w:adjustRightInd w:val="0"/>
              <w:snapToGrid w:val="0"/>
              <w:jc w:val="both"/>
              <w:rPr>
                <w:rFonts w:eastAsia="宋体" w:cs="Times"/>
                <w:color w:val="000000"/>
                <w:sz w:val="20"/>
                <w:szCs w:val="20"/>
              </w:rPr>
            </w:pPr>
            <w:r w:rsidRPr="009404C3">
              <w:rPr>
                <w:rFonts w:eastAsia="宋体"/>
                <w:sz w:val="20"/>
                <w:szCs w:val="20"/>
              </w:rPr>
              <w:t xml:space="preserve">On beam report transmission procedure for UE-initiated/event-driven beam reporting, regarding </w:t>
            </w:r>
            <w:r w:rsidRPr="009404C3">
              <w:rPr>
                <w:rFonts w:eastAsia="宋体" w:cs="Times"/>
                <w:color w:val="000000"/>
                <w:sz w:val="20"/>
                <w:szCs w:val="20"/>
              </w:rPr>
              <w:t>occupied CPU(s), O</w:t>
            </w:r>
            <w:r w:rsidRPr="009404C3">
              <w:rPr>
                <w:rFonts w:eastAsia="宋体" w:cs="Times"/>
                <w:color w:val="000000"/>
                <w:sz w:val="20"/>
                <w:szCs w:val="20"/>
                <w:vertAlign w:val="subscript"/>
              </w:rPr>
              <w:t xml:space="preserve">CPU </w:t>
            </w:r>
            <w:r w:rsidRPr="009404C3">
              <w:rPr>
                <w:rFonts w:eastAsia="宋体" w:cs="Times"/>
                <w:color w:val="000000"/>
                <w:sz w:val="20"/>
                <w:szCs w:val="20"/>
              </w:rPr>
              <w:t>= 1 is occupied for a CSI report configuration.</w:t>
            </w:r>
          </w:p>
          <w:p w14:paraId="27AEB0B6" w14:textId="77777777" w:rsidR="009404C3" w:rsidRPr="009404C3" w:rsidRDefault="009404C3" w:rsidP="009404C3">
            <w:pPr>
              <w:pStyle w:val="ListParagraph"/>
              <w:numPr>
                <w:ilvl w:val="0"/>
                <w:numId w:val="22"/>
              </w:numPr>
              <w:shd w:val="clear" w:color="auto" w:fill="FFFFFF"/>
              <w:adjustRightInd w:val="0"/>
              <w:snapToGrid w:val="0"/>
              <w:jc w:val="both"/>
              <w:rPr>
                <w:rFonts w:cs="Times"/>
                <w:color w:val="000000"/>
                <w:sz w:val="20"/>
                <w:szCs w:val="20"/>
              </w:rPr>
            </w:pPr>
            <w:r w:rsidRPr="009404C3">
              <w:rPr>
                <w:rFonts w:cs="Times"/>
                <w:color w:val="000000"/>
                <w:sz w:val="20"/>
                <w:szCs w:val="20"/>
              </w:rPr>
              <w:t>Note: That is the same number of occupied CPU for legacy L1-RSRP measurement.</w:t>
            </w:r>
          </w:p>
          <w:p w14:paraId="7BE786C0" w14:textId="77777777" w:rsidR="00432A5F" w:rsidRDefault="00432A5F">
            <w:pPr>
              <w:shd w:val="clear" w:color="auto" w:fill="FFFFFF"/>
              <w:adjustRightInd w:val="0"/>
              <w:snapToGrid w:val="0"/>
              <w:jc w:val="both"/>
              <w:rPr>
                <w:rFonts w:ascii="Times" w:eastAsia="宋体" w:hAnsi="Times" w:cs="Times"/>
                <w:color w:val="000000"/>
                <w:sz w:val="18"/>
                <w:szCs w:val="18"/>
              </w:rPr>
            </w:pPr>
          </w:p>
          <w:p w14:paraId="527E5019" w14:textId="783B161C" w:rsidR="00A94123" w:rsidRDefault="00476892" w:rsidP="00476892">
            <w:pPr>
              <w:shd w:val="clear" w:color="auto" w:fill="FFFFFF"/>
              <w:adjustRightInd w:val="0"/>
              <w:snapToGrid w:val="0"/>
              <w:jc w:val="both"/>
              <w:rPr>
                <w:rFonts w:ascii="Times" w:hAnsi="Times" w:cs="Times"/>
                <w:color w:val="000000"/>
                <w:sz w:val="18"/>
                <w:szCs w:val="18"/>
              </w:rPr>
            </w:pPr>
            <w:r>
              <w:rPr>
                <w:rFonts w:eastAsia="宋体"/>
                <w:b/>
                <w:bCs/>
                <w:iCs/>
                <w:color w:val="000000"/>
                <w:sz w:val="18"/>
                <w:szCs w:val="18"/>
                <w:highlight w:val="yellow"/>
                <w:u w:val="single"/>
              </w:rPr>
              <w:t>Proposal 3.5B:</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d</w:t>
            </w:r>
            <w:r w:rsidR="00BF5849">
              <w:rPr>
                <w:rFonts w:ascii="Times" w:hAnsi="Times" w:cs="Times"/>
                <w:color w:val="000000"/>
                <w:sz w:val="18"/>
                <w:szCs w:val="18"/>
              </w:rPr>
              <w:t>own-select one of the following options for occupancy time of UEI beam reporting:</w:t>
            </w:r>
          </w:p>
          <w:p w14:paraId="52D3A71F"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Option-1: The start of CPU occupancy time is: the first symbol of the earliest one of current beam RS and new beam RS, no later than a CSI reference resource:</w:t>
            </w:r>
          </w:p>
          <w:p w14:paraId="1CBF3A83"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6F347CC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Option-1B:</w:t>
            </w:r>
          </w:p>
          <w:p w14:paraId="4BA46358"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7C83FA83"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If the UEIRI is not transmitted on the first PUCCH resource, the end of CPU occupancy time can be the last symbol of the first PUCCH resource.</w:t>
            </w:r>
          </w:p>
          <w:p w14:paraId="6E2E61B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Option-1C: The end of CPU occupancy time is: the last symbol of the second PUSCH.</w:t>
            </w:r>
          </w:p>
          <w:p w14:paraId="046843BD"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 xml:space="preserve">Option-2: </w:t>
            </w:r>
            <w:r>
              <w:rPr>
                <w:rFonts w:eastAsiaTheme="minorEastAsia"/>
                <w:bCs/>
                <w:sz w:val="18"/>
                <w:szCs w:val="18"/>
                <w:lang w:eastAsia="zh-TW"/>
              </w:rPr>
              <w:t xml:space="preserve">UE periodically occupies one CSI processing unit for </w:t>
            </w:r>
            <m:oMath>
              <m:sSup>
                <m:sSupPr>
                  <m:ctrlPr>
                    <w:rPr>
                      <w:rFonts w:ascii="Cambria Math" w:eastAsiaTheme="minorEastAsia" w:hAnsi="Cambria Math"/>
                      <w:bCs/>
                      <w:i/>
                      <w:sz w:val="18"/>
                      <w:szCs w:val="18"/>
                      <w:lang w:eastAsia="zh-TW"/>
                    </w:rPr>
                  </m:ctrlPr>
                </m:sSupPr>
                <m:e>
                  <m:r>
                    <w:rPr>
                      <w:rFonts w:ascii="Cambria Math" w:eastAsiaTheme="minorEastAsia" w:hAnsi="Cambria Math"/>
                      <w:sz w:val="18"/>
                      <w:szCs w:val="18"/>
                      <w:lang w:eastAsia="zh-TW"/>
                    </w:rPr>
                    <m:t>Z</m:t>
                  </m:r>
                </m:e>
                <m:sup>
                  <m:r>
                    <w:rPr>
                      <w:rFonts w:ascii="Cambria Math" w:eastAsiaTheme="minorEastAsia" w:hAnsi="Cambria Math"/>
                      <w:sz w:val="18"/>
                      <w:szCs w:val="18"/>
                      <w:lang w:eastAsia="zh-TW"/>
                    </w:rPr>
                    <m:t>''</m:t>
                  </m:r>
                </m:sup>
              </m:sSup>
            </m:oMath>
            <w:r>
              <w:rPr>
                <w:rFonts w:eastAsiaTheme="minorEastAsia"/>
                <w:bCs/>
                <w:sz w:val="18"/>
                <w:szCs w:val="18"/>
                <w:lang w:eastAsia="zh-TW"/>
              </w:rPr>
              <w:t xml:space="preserve"> symbols every evaluation occasion, starting from the first symbol of the earliest one of each measurement RS resource respective latest measurement RS occasion no later than an evaluation occasion. </w:t>
            </w:r>
          </w:p>
          <w:p w14:paraId="2EFB666E"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The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is subject to UE capability or specified as a certain value. </w:t>
            </w:r>
          </w:p>
          <w:p w14:paraId="7D954959"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Whether to apply different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depending on counting evaluation within the window is enabled</w:t>
            </w:r>
          </w:p>
          <w:p w14:paraId="632BCECB"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Option-3: two CPU counting is applied:</w:t>
            </w:r>
          </w:p>
          <w:p w14:paraId="22A93E81"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CPU counting #1: from the first symbol of the earliest one of each transmission occasions of</w:t>
            </w:r>
            <w:r>
              <w:rPr>
                <w:rFonts w:eastAsia="Malgun Gothic" w:hint="eastAsia"/>
                <w:bCs/>
                <w:sz w:val="18"/>
                <w:szCs w:val="18"/>
                <w:lang w:eastAsia="ko-KR"/>
              </w:rPr>
              <w:t xml:space="preserve"> </w:t>
            </w:r>
            <w:r>
              <w:rPr>
                <w:rFonts w:eastAsia="Malgun Gothic"/>
                <w:bCs/>
                <w:sz w:val="18"/>
                <w:szCs w:val="18"/>
                <w:lang w:eastAsia="ko-KR"/>
              </w:rPr>
              <w:t>periodic CSI-RS/SSB resource for channel measurement for L1-RSRP computation, until X symbols after the last symbol of the latest one of the CSI-RS/SSB resource for channel measurement for L1-RSRP computation in each transmission occasion</w:t>
            </w:r>
            <w:r>
              <w:rPr>
                <w:rFonts w:eastAsia="Malgun Gothic" w:hint="eastAsia"/>
                <w:bCs/>
                <w:sz w:val="18"/>
                <w:szCs w:val="18"/>
                <w:lang w:eastAsia="ko-KR"/>
              </w:rPr>
              <w:t xml:space="preserve">, </w:t>
            </w:r>
          </w:p>
          <w:p w14:paraId="51CF9EE6" w14:textId="77777777" w:rsidR="00A94123" w:rsidRDefault="00BF5849" w:rsidP="00432A5F">
            <w:pPr>
              <w:pStyle w:val="ListParagraph"/>
              <w:numPr>
                <w:ilvl w:val="1"/>
                <w:numId w:val="25"/>
              </w:numPr>
              <w:spacing w:after="0" w:line="240" w:lineRule="auto"/>
              <w:ind w:left="2160"/>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250FB4B3"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 xml:space="preserve">CPU counting #2: </w:t>
            </w:r>
          </w:p>
          <w:p w14:paraId="6693F404"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Pr>
                <w:rFonts w:eastAsia="Malgun Gothic"/>
                <w:bCs/>
                <w:sz w:val="18"/>
                <w:szCs w:val="18"/>
                <w:lang w:eastAsia="ko-KR"/>
              </w:rPr>
              <w:t>Option-3A: from the first symbol after the PDCCH triggering the CSI report until</w:t>
            </w:r>
            <w:r>
              <w:rPr>
                <w:rFonts w:eastAsia="Malgun Gothic" w:hint="eastAsia"/>
                <w:bCs/>
                <w:sz w:val="18"/>
                <w:szCs w:val="18"/>
                <w:lang w:eastAsia="ko-KR"/>
              </w:rPr>
              <w:t xml:space="preserve"> </w:t>
            </w:r>
            <w:r>
              <w:rPr>
                <w:rFonts w:eastAsia="Malgun Gothic"/>
                <w:bCs/>
                <w:sz w:val="18"/>
                <w:szCs w:val="18"/>
                <w:lang w:eastAsia="ko-KR"/>
              </w:rPr>
              <w:t xml:space="preserve">the last symbol of the </w:t>
            </w:r>
            <w:r>
              <w:rPr>
                <w:sz w:val="18"/>
                <w:szCs w:val="18"/>
              </w:rPr>
              <w:t>scheduled</w:t>
            </w:r>
            <w:r>
              <w:rPr>
                <w:rFonts w:eastAsia="Malgun Gothic"/>
                <w:bCs/>
                <w:sz w:val="18"/>
                <w:szCs w:val="18"/>
                <w:lang w:eastAsia="ko-KR"/>
              </w:rPr>
              <w:t xml:space="preserve"> PUSCH carrying the report</w:t>
            </w:r>
            <w:r>
              <w:rPr>
                <w:rFonts w:eastAsia="Malgun Gothic" w:hint="eastAsia"/>
                <w:bCs/>
                <w:sz w:val="18"/>
                <w:szCs w:val="18"/>
                <w:lang w:eastAsia="ko-KR"/>
              </w:rPr>
              <w:t xml:space="preserve"> for Mode-A, or from the first symbol after the first PUCCH transmission until the last symbol of the PUSCH carrying the report for Mode-B</w:t>
            </w:r>
            <w:r>
              <w:rPr>
                <w:rFonts w:eastAsia="Malgun Gothic"/>
                <w:bCs/>
                <w:sz w:val="18"/>
                <w:szCs w:val="18"/>
                <w:lang w:eastAsia="ko-KR"/>
              </w:rPr>
              <w:t>.</w:t>
            </w:r>
          </w:p>
          <w:p w14:paraId="5505381C" w14:textId="77777777" w:rsidR="00A94123" w:rsidRPr="003B2A9F"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rPr>
            </w:pPr>
            <w:r>
              <w:rPr>
                <w:rFonts w:eastAsia="Malgun Gothic"/>
                <w:bCs/>
                <w:sz w:val="18"/>
                <w:szCs w:val="18"/>
                <w:lang w:eastAsia="ko-KR"/>
              </w:rPr>
              <w:t xml:space="preserve">Option-3B: countering for each PUSCH occasion. Assuming the last symbol ‘L’ of PUSCH, the CPU counter #2 starts from ‘L-∆_2’ symbol and ends at </w:t>
            </w:r>
            <w:r w:rsidRPr="003B2A9F">
              <w:rPr>
                <w:rFonts w:eastAsia="Malgun Gothic"/>
                <w:bCs/>
                <w:sz w:val="18"/>
                <w:szCs w:val="18"/>
                <w:lang w:eastAsia="ko-KR"/>
              </w:rPr>
              <w:t xml:space="preserve">the last PUSCH symbol ‘L’.  </w:t>
            </w:r>
          </w:p>
          <w:p w14:paraId="44467146" w14:textId="77777777" w:rsidR="00A94123" w:rsidRPr="003B2A9F"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sidRPr="003B2A9F">
              <w:rPr>
                <w:rFonts w:eastAsia="PMingLiU"/>
                <w:bCs/>
                <w:sz w:val="18"/>
                <w:szCs w:val="18"/>
                <w:lang w:eastAsia="zh-TW"/>
              </w:rPr>
              <w:lastRenderedPageBreak/>
              <w:t xml:space="preserve">Opition-3C: </w:t>
            </w:r>
          </w:p>
          <w:p w14:paraId="5D7461DF" w14:textId="77777777" w:rsidR="00A94123" w:rsidRPr="003B2A9F"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sidRPr="003B2A9F">
              <w:rPr>
                <w:rFonts w:eastAsia="PMingLiU"/>
                <w:bCs/>
                <w:sz w:val="18"/>
                <w:szCs w:val="18"/>
                <w:lang w:eastAsia="zh-TW"/>
              </w:rPr>
              <w:t xml:space="preserve">In Mode A, </w:t>
            </w:r>
            <w:r w:rsidRPr="003B2A9F">
              <w:rPr>
                <w:rFonts w:eastAsia="Malgun Gothic"/>
                <w:bCs/>
                <w:sz w:val="18"/>
                <w:szCs w:val="18"/>
              </w:rPr>
              <w:t xml:space="preserve">from the first symbol after the PDCCH triggering the CSI report until the last symbol of the </w:t>
            </w:r>
            <w:r w:rsidRPr="003B2A9F">
              <w:rPr>
                <w:sz w:val="18"/>
                <w:szCs w:val="18"/>
              </w:rPr>
              <w:t>scheduled</w:t>
            </w:r>
            <w:r w:rsidRPr="003B2A9F">
              <w:rPr>
                <w:rFonts w:eastAsia="Malgun Gothic"/>
                <w:bCs/>
                <w:sz w:val="18"/>
                <w:szCs w:val="18"/>
              </w:rPr>
              <w:t xml:space="preserve"> </w:t>
            </w:r>
            <w:r w:rsidRPr="003B2A9F">
              <w:rPr>
                <w:rFonts w:eastAsia="Malgun Gothic"/>
                <w:bCs/>
                <w:sz w:val="18"/>
                <w:szCs w:val="18"/>
                <w:lang w:eastAsia="ko-KR"/>
              </w:rPr>
              <w:t>PUSCH</w:t>
            </w:r>
            <w:r w:rsidRPr="003B2A9F">
              <w:rPr>
                <w:rFonts w:eastAsia="Malgun Gothic"/>
                <w:bCs/>
                <w:sz w:val="18"/>
                <w:szCs w:val="18"/>
              </w:rPr>
              <w:t xml:space="preserve"> carrying the report for Mode-A,</w:t>
            </w:r>
          </w:p>
          <w:p w14:paraId="54DB80E0" w14:textId="77777777" w:rsidR="00A94123" w:rsidRPr="003B2A9F"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sz w:val="18"/>
                <w:szCs w:val="18"/>
              </w:rPr>
            </w:pPr>
            <w:r w:rsidRPr="003B2A9F">
              <w:rPr>
                <w:rFonts w:eastAsia="PMingLiU"/>
                <w:bCs/>
                <w:sz w:val="18"/>
                <w:szCs w:val="18"/>
                <w:lang w:eastAsia="zh-TW"/>
              </w:rPr>
              <w:t xml:space="preserve">In Mode B, </w:t>
            </w:r>
            <w:r w:rsidRPr="003B2A9F">
              <w:rPr>
                <w:rFonts w:eastAsia="Malgun Gothic"/>
                <w:bCs/>
                <w:sz w:val="18"/>
                <w:szCs w:val="18"/>
              </w:rPr>
              <w:t>from the first symbol of the earliest one of periodic CSI-RS/SSB resource for channel measurement for L1-RSRP computation,</w:t>
            </w:r>
            <w:r w:rsidRPr="003B2A9F">
              <w:t xml:space="preserve"> </w:t>
            </w:r>
            <w:r w:rsidRPr="003B2A9F">
              <w:rPr>
                <w:rFonts w:eastAsia="Malgun Gothic"/>
                <w:bCs/>
                <w:sz w:val="18"/>
                <w:szCs w:val="18"/>
              </w:rPr>
              <w:t xml:space="preserve">respective latest </w:t>
            </w:r>
            <w:r w:rsidRPr="003B2A9F">
              <w:rPr>
                <w:rFonts w:eastAsia="Malgun Gothic"/>
                <w:bCs/>
                <w:sz w:val="18"/>
                <w:szCs w:val="18"/>
                <w:lang w:eastAsia="ko-KR"/>
              </w:rPr>
              <w:t>CSI</w:t>
            </w:r>
            <w:r w:rsidRPr="003B2A9F">
              <w:rPr>
                <w:rFonts w:eastAsia="Malgun Gothic"/>
                <w:bCs/>
                <w:sz w:val="18"/>
                <w:szCs w:val="18"/>
              </w:rPr>
              <w:t>-RS/CSI-IM/SSB occasion no later than the corresponding CSI reference resource, until the last symbol of the PUSCH carrying the report for Mode-B</w:t>
            </w:r>
          </w:p>
          <w:p w14:paraId="03EBFB8D"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sidRPr="003B2A9F">
              <w:rPr>
                <w:sz w:val="18"/>
                <w:szCs w:val="18"/>
              </w:rPr>
              <w:t>Option-4: Occupation time starts when the UEI beam report is configured and ends when it is released.</w:t>
            </w:r>
          </w:p>
          <w:p w14:paraId="0F1E1276"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rFonts w:eastAsia="Malgun Gothic"/>
                <w:bCs/>
                <w:sz w:val="18"/>
                <w:szCs w:val="18"/>
              </w:rPr>
            </w:pPr>
            <w:r w:rsidRPr="003B2A9F">
              <w:rPr>
                <w:rFonts w:eastAsia="Malgun Gothic"/>
                <w:bCs/>
                <w:sz w:val="18"/>
                <w:szCs w:val="18"/>
              </w:rPr>
              <w:t>Option-5: For Mode-A and Mode-B, occupation time starts from the first symbol after the first PUCCH transmission until the last symbol of the PUSCH carrying the report</w:t>
            </w:r>
          </w:p>
          <w:p w14:paraId="0FB7023A" w14:textId="77777777" w:rsidR="00A94123" w:rsidRPr="003B2A9F"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sidRPr="003B2A9F">
              <w:rPr>
                <w:sz w:val="18"/>
                <w:szCs w:val="18"/>
              </w:rPr>
              <w:t>Option-</w:t>
            </w:r>
            <w:r w:rsidRPr="003B2A9F">
              <w:rPr>
                <w:sz w:val="18"/>
                <w:szCs w:val="18"/>
                <w:lang w:eastAsia="zh-CN"/>
              </w:rPr>
              <w:t>6</w:t>
            </w:r>
            <w:r w:rsidRPr="003B2A9F">
              <w:rPr>
                <w:sz w:val="18"/>
                <w:szCs w:val="18"/>
              </w:rPr>
              <w:t xml:space="preserve">: </w:t>
            </w:r>
            <w:r w:rsidRPr="003B2A9F">
              <w:rPr>
                <w:rFonts w:eastAsia="Malgun Gothic"/>
                <w:bCs/>
                <w:sz w:val="18"/>
                <w:szCs w:val="18"/>
              </w:rPr>
              <w:t>from the first symbol after the PDCCH triggering the CSI report until</w:t>
            </w:r>
            <w:r w:rsidRPr="003B2A9F">
              <w:rPr>
                <w:rFonts w:eastAsia="Malgun Gothic" w:hint="eastAsia"/>
                <w:bCs/>
                <w:sz w:val="18"/>
                <w:szCs w:val="18"/>
              </w:rPr>
              <w:t xml:space="preserve"> </w:t>
            </w:r>
            <w:r w:rsidRPr="003B2A9F">
              <w:rPr>
                <w:rFonts w:eastAsia="Malgun Gothic"/>
                <w:bCs/>
                <w:sz w:val="18"/>
                <w:szCs w:val="18"/>
              </w:rPr>
              <w:t xml:space="preserve">the last symbol of the </w:t>
            </w:r>
            <w:r w:rsidRPr="003B2A9F">
              <w:rPr>
                <w:sz w:val="18"/>
                <w:szCs w:val="18"/>
              </w:rPr>
              <w:t>scheduled</w:t>
            </w:r>
            <w:r w:rsidRPr="003B2A9F">
              <w:rPr>
                <w:rFonts w:eastAsia="Malgun Gothic"/>
                <w:bCs/>
                <w:sz w:val="18"/>
                <w:szCs w:val="18"/>
              </w:rPr>
              <w:t xml:space="preserve"> PUSCH carrying the report</w:t>
            </w:r>
            <w:r w:rsidRPr="003B2A9F">
              <w:rPr>
                <w:rFonts w:eastAsia="Malgun Gothic" w:hint="eastAsia"/>
                <w:bCs/>
                <w:sz w:val="18"/>
                <w:szCs w:val="18"/>
              </w:rPr>
              <w:t xml:space="preserve"> for Mode-A, or from the first symbol after the first PUCCH transmission until the last symbol of the PUSCH carrying the report for Mode-B</w:t>
            </w:r>
            <w:r w:rsidRPr="003B2A9F">
              <w:rPr>
                <w:rFonts w:eastAsia="Malgun Gothic"/>
                <w:bCs/>
                <w:sz w:val="18"/>
                <w:szCs w:val="18"/>
              </w:rPr>
              <w:t>.</w:t>
            </w:r>
          </w:p>
          <w:p w14:paraId="7ADD17E0" w14:textId="77777777" w:rsidR="00A94123" w:rsidRDefault="00A94123">
            <w:pPr>
              <w:pStyle w:val="ListParagraph"/>
              <w:shd w:val="clear" w:color="auto" w:fill="FFFFFF"/>
              <w:adjustRightInd w:val="0"/>
              <w:snapToGrid w:val="0"/>
              <w:spacing w:after="0" w:line="257" w:lineRule="auto"/>
              <w:ind w:left="1440"/>
              <w:jc w:val="both"/>
              <w:rPr>
                <w:rFonts w:eastAsia="Malgun Gothic"/>
                <w:bCs/>
                <w:sz w:val="18"/>
                <w:szCs w:val="18"/>
                <w:lang w:eastAsia="ko-KR"/>
              </w:rPr>
            </w:pPr>
          </w:p>
          <w:p w14:paraId="0EE9DE0B" w14:textId="77777777" w:rsidR="00A94123" w:rsidRDefault="00A94123">
            <w:pPr>
              <w:shd w:val="clear" w:color="auto" w:fill="FFFFFF"/>
              <w:adjustRightInd w:val="0"/>
              <w:snapToGrid w:val="0"/>
              <w:spacing w:line="257" w:lineRule="auto"/>
              <w:jc w:val="both"/>
              <w:rPr>
                <w:sz w:val="18"/>
                <w:szCs w:val="18"/>
              </w:rPr>
            </w:pPr>
          </w:p>
          <w:p w14:paraId="3CF8149A" w14:textId="77777777" w:rsidR="00A94123" w:rsidRDefault="00BF5849">
            <w:pPr>
              <w:snapToGrid w:val="0"/>
              <w:jc w:val="both"/>
              <w:rPr>
                <w:bCs/>
                <w:sz w:val="18"/>
                <w:szCs w:val="18"/>
                <w:lang w:val="fi-FI"/>
              </w:rPr>
            </w:pPr>
            <w:r>
              <w:rPr>
                <w:bCs/>
                <w:sz w:val="18"/>
                <w:szCs w:val="18"/>
                <w:lang w:val="fi-FI"/>
              </w:rPr>
              <w:t>Option-1:</w:t>
            </w:r>
            <w:r>
              <w:rPr>
                <w:sz w:val="18"/>
                <w:szCs w:val="18"/>
                <w:lang w:val="fi-FI"/>
              </w:rPr>
              <w:t xml:space="preserve"> </w:t>
            </w:r>
            <w:r>
              <w:rPr>
                <w:bCs/>
                <w:sz w:val="18"/>
                <w:szCs w:val="18"/>
                <w:lang w:val="fi-FI"/>
              </w:rPr>
              <w:t xml:space="preserve">ZTE, Huawei, Nokia, NTT DOCOMO, Futurewei, </w:t>
            </w:r>
          </w:p>
          <w:p w14:paraId="143B3229"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Option-1A: ZTE, Sharp, </w:t>
            </w:r>
            <w:r w:rsidR="0034298E">
              <w:rPr>
                <w:bCs/>
                <w:sz w:val="18"/>
                <w:szCs w:val="18"/>
                <w:lang w:eastAsia="zh-CN"/>
              </w:rPr>
              <w:t xml:space="preserve">Transsion, </w:t>
            </w:r>
          </w:p>
          <w:p w14:paraId="3E001D0C"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Option-1B: Huawei, Nokia, NEC, </w:t>
            </w:r>
          </w:p>
          <w:p w14:paraId="25671A25" w14:textId="4A9AA8AA" w:rsidR="00A94123" w:rsidRPr="00775E7F" w:rsidRDefault="00BF5849">
            <w:pPr>
              <w:pStyle w:val="ListParagraph"/>
              <w:numPr>
                <w:ilvl w:val="0"/>
                <w:numId w:val="21"/>
              </w:numPr>
              <w:snapToGrid w:val="0"/>
              <w:spacing w:after="0"/>
              <w:jc w:val="both"/>
              <w:rPr>
                <w:bCs/>
                <w:sz w:val="18"/>
                <w:szCs w:val="18"/>
                <w:lang w:val="de-DE" w:eastAsia="zh-CN"/>
              </w:rPr>
            </w:pPr>
            <w:r w:rsidRPr="00775E7F">
              <w:rPr>
                <w:bCs/>
                <w:sz w:val="18"/>
                <w:szCs w:val="18"/>
                <w:lang w:val="de-DE" w:eastAsia="zh-CN"/>
              </w:rPr>
              <w:t>Option-1C: NTT DOCOMO</w:t>
            </w:r>
            <w:r w:rsidR="00BE39A6" w:rsidRPr="00775E7F">
              <w:rPr>
                <w:bCs/>
                <w:sz w:val="18"/>
                <w:szCs w:val="18"/>
                <w:lang w:val="de-DE" w:eastAsia="zh-CN"/>
              </w:rPr>
              <w:t xml:space="preserve">, ETRI, </w:t>
            </w:r>
          </w:p>
          <w:p w14:paraId="7F62CD89" w14:textId="77777777" w:rsidR="00A94123" w:rsidRDefault="00BF5849">
            <w:pPr>
              <w:snapToGrid w:val="0"/>
              <w:jc w:val="both"/>
              <w:rPr>
                <w:bCs/>
                <w:sz w:val="18"/>
                <w:szCs w:val="18"/>
              </w:rPr>
            </w:pPr>
            <w:r>
              <w:rPr>
                <w:bCs/>
                <w:sz w:val="18"/>
                <w:szCs w:val="18"/>
              </w:rPr>
              <w:t xml:space="preserve">Option-2: MediaTek, OPPO, Lenovo, </w:t>
            </w:r>
            <w:r w:rsidR="00F63755">
              <w:rPr>
                <w:bCs/>
                <w:sz w:val="18"/>
                <w:szCs w:val="18"/>
              </w:rPr>
              <w:t xml:space="preserve">Ericsson, </w:t>
            </w:r>
          </w:p>
          <w:p w14:paraId="0C7407A5" w14:textId="77777777" w:rsidR="00A94123" w:rsidRDefault="00BF5849">
            <w:pPr>
              <w:shd w:val="clear" w:color="auto" w:fill="FFFFFF"/>
              <w:adjustRightInd w:val="0"/>
              <w:snapToGrid w:val="0"/>
              <w:jc w:val="both"/>
              <w:rPr>
                <w:sz w:val="18"/>
                <w:szCs w:val="18"/>
              </w:rPr>
            </w:pPr>
            <w:r>
              <w:rPr>
                <w:sz w:val="18"/>
                <w:szCs w:val="18"/>
              </w:rPr>
              <w:t xml:space="preserve">Option-3: Qualcomm, Apple, xiaomi, </w:t>
            </w:r>
            <w:r>
              <w:rPr>
                <w:bCs/>
                <w:sz w:val="18"/>
                <w:szCs w:val="18"/>
              </w:rPr>
              <w:t>HONOR(?)</w:t>
            </w:r>
          </w:p>
          <w:p w14:paraId="5A55F69E"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Option-3A: Qualcomm, NTT DOCOMO, </w:t>
            </w:r>
          </w:p>
          <w:p w14:paraId="2EE2F5A6"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Option-3B: Apple</w:t>
            </w:r>
          </w:p>
          <w:p w14:paraId="53F6AA82"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Option-3C: MediaTek, </w:t>
            </w:r>
          </w:p>
          <w:p w14:paraId="38F828D3" w14:textId="77777777" w:rsidR="00A94123" w:rsidRDefault="00BF5849">
            <w:pPr>
              <w:shd w:val="clear" w:color="auto" w:fill="FFFFFF"/>
              <w:adjustRightInd w:val="0"/>
              <w:snapToGrid w:val="0"/>
              <w:spacing w:line="257" w:lineRule="auto"/>
              <w:jc w:val="both"/>
              <w:rPr>
                <w:sz w:val="18"/>
                <w:szCs w:val="18"/>
              </w:rPr>
            </w:pPr>
            <w:r>
              <w:rPr>
                <w:sz w:val="18"/>
                <w:szCs w:val="18"/>
              </w:rPr>
              <w:t>Option-4: LG, Ofinno, Spreadtrum,</w:t>
            </w:r>
            <w:r w:rsidR="00A5534E">
              <w:rPr>
                <w:sz w:val="18"/>
                <w:szCs w:val="18"/>
              </w:rPr>
              <w:t xml:space="preserve">vivo, </w:t>
            </w:r>
          </w:p>
          <w:p w14:paraId="2342FA33"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Option-5: Samsung, </w:t>
            </w:r>
          </w:p>
          <w:p w14:paraId="5B853E4F"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Option-6: Fujitsu, </w:t>
            </w:r>
          </w:p>
          <w:p w14:paraId="21B436FD" w14:textId="77777777" w:rsidR="00A94123" w:rsidRDefault="00BF5849">
            <w:pPr>
              <w:shd w:val="clear" w:color="auto" w:fill="FFFFFF"/>
              <w:adjustRightInd w:val="0"/>
              <w:snapToGrid w:val="0"/>
              <w:jc w:val="both"/>
              <w:rPr>
                <w:sz w:val="18"/>
                <w:szCs w:val="18"/>
              </w:rPr>
            </w:pPr>
            <w:r>
              <w:rPr>
                <w:sz w:val="18"/>
                <w:szCs w:val="18"/>
              </w:rPr>
              <w:t>Not support: vivo (O</w:t>
            </w:r>
            <w:r>
              <w:rPr>
                <w:sz w:val="18"/>
                <w:szCs w:val="18"/>
                <w:vertAlign w:val="subscript"/>
              </w:rPr>
              <w:t>CPU</w:t>
            </w:r>
            <w:r>
              <w:rPr>
                <w:sz w:val="18"/>
                <w:szCs w:val="18"/>
              </w:rPr>
              <w:t xml:space="preserve"> being based on the number of time windows)</w:t>
            </w:r>
          </w:p>
          <w:p w14:paraId="19AE5D08" w14:textId="77777777" w:rsidR="00A94123" w:rsidRDefault="00A94123">
            <w:pPr>
              <w:snapToGrid w:val="0"/>
              <w:jc w:val="both"/>
              <w:rPr>
                <w:rFonts w:eastAsia="宋体"/>
                <w:b/>
                <w:sz w:val="18"/>
                <w:szCs w:val="20"/>
                <w:highlight w:val="green"/>
              </w:rPr>
            </w:pPr>
          </w:p>
        </w:tc>
      </w:tr>
    </w:tbl>
    <w:p w14:paraId="7413B0E9" w14:textId="77777777" w:rsidR="00A94123" w:rsidRDefault="00BF5849">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A94123" w14:paraId="5DD050FB"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76BD7A" w14:textId="77777777" w:rsidR="00A94123" w:rsidRDefault="00BF5849">
            <w:pPr>
              <w:snapToGrid w:val="0"/>
              <w:rPr>
                <w:rFonts w:eastAsia="宋体"/>
                <w:b/>
                <w:sz w:val="18"/>
                <w:szCs w:val="18"/>
                <w:lang w:eastAsia="en-US"/>
              </w:rPr>
            </w:pPr>
            <w:r>
              <w:rPr>
                <w:b/>
                <w:sz w:val="18"/>
                <w:szCs w:val="18"/>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04FBB47" w14:textId="77777777" w:rsidR="00A94123" w:rsidRDefault="00BF5849">
            <w:pPr>
              <w:snapToGrid w:val="0"/>
              <w:rPr>
                <w:b/>
                <w:sz w:val="18"/>
                <w:szCs w:val="18"/>
              </w:rPr>
            </w:pPr>
            <w:r>
              <w:rPr>
                <w:b/>
                <w:sz w:val="18"/>
                <w:szCs w:val="18"/>
              </w:rPr>
              <w:t>Input</w:t>
            </w:r>
          </w:p>
        </w:tc>
      </w:tr>
      <w:tr w:rsidR="00A94123" w14:paraId="60A44F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BBFA43F" w14:textId="77777777" w:rsidR="00A94123" w:rsidRDefault="00BF5849">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20CD06B" w14:textId="0DF8437B" w:rsidR="00A94123" w:rsidRDefault="00BF5849">
            <w:pPr>
              <w:overflowPunct w:val="0"/>
              <w:autoSpaceDE w:val="0"/>
              <w:autoSpaceDN w:val="0"/>
              <w:adjustRightInd w:val="0"/>
              <w:textAlignment w:val="baseline"/>
              <w:rPr>
                <w:color w:val="000000" w:themeColor="text1"/>
                <w:sz w:val="18"/>
                <w:szCs w:val="18"/>
                <w:lang w:val="en-GB"/>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w:t>
            </w:r>
            <w:r w:rsidR="00003333">
              <w:rPr>
                <w:rFonts w:eastAsia="MS Mincho"/>
                <w:color w:val="0000FF"/>
                <w:sz w:val="18"/>
                <w:szCs w:val="18"/>
                <w:lang w:eastAsia="ja-JP"/>
              </w:rPr>
              <w:t>5</w:t>
            </w:r>
            <w:r>
              <w:rPr>
                <w:rFonts w:eastAsia="MS Mincho"/>
                <w:color w:val="0000FF"/>
                <w:sz w:val="18"/>
                <w:szCs w:val="18"/>
                <w:lang w:eastAsia="ja-JP"/>
              </w:rPr>
              <w:t>, if needed.</w:t>
            </w:r>
          </w:p>
        </w:tc>
      </w:tr>
      <w:tr w:rsidR="006448B2" w14:paraId="63E8A1C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A9BBDCD" w14:textId="6A33C050" w:rsidR="006448B2" w:rsidRPr="00812A29" w:rsidRDefault="006448B2" w:rsidP="006448B2">
            <w:pPr>
              <w:snapToGrid w:val="0"/>
              <w:rPr>
                <w:rFonts w:eastAsiaTheme="minorEastAsia"/>
                <w:color w:val="000000" w:themeColor="text1"/>
                <w:sz w:val="18"/>
                <w:szCs w:val="18"/>
              </w:rPr>
            </w:pPr>
            <w:r>
              <w:rPr>
                <w:rFonts w:eastAsia="MS Mincho" w:hint="eastAsia"/>
                <w:color w:val="000000" w:themeColor="text1"/>
                <w:sz w:val="18"/>
                <w:szCs w:val="18"/>
                <w:lang w:eastAsia="ja-JP"/>
              </w:rPr>
              <w:t>Sharp</w:t>
            </w:r>
          </w:p>
        </w:tc>
        <w:tc>
          <w:tcPr>
            <w:tcW w:w="8469" w:type="dxa"/>
            <w:tcBorders>
              <w:top w:val="single" w:sz="4" w:space="0" w:color="auto"/>
              <w:left w:val="single" w:sz="4" w:space="0" w:color="auto"/>
              <w:bottom w:val="single" w:sz="4" w:space="0" w:color="auto"/>
              <w:right w:val="single" w:sz="4" w:space="0" w:color="auto"/>
            </w:tcBorders>
          </w:tcPr>
          <w:p w14:paraId="5E65B7DE" w14:textId="77777777" w:rsidR="006448B2" w:rsidRPr="00C43060" w:rsidRDefault="006448B2" w:rsidP="006448B2">
            <w:pPr>
              <w:snapToGrid w:val="0"/>
              <w:rPr>
                <w:rFonts w:eastAsia="MS Mincho"/>
                <w:b/>
                <w:bCs/>
                <w:color w:val="000000" w:themeColor="text1"/>
                <w:sz w:val="18"/>
                <w:szCs w:val="18"/>
                <w:lang w:eastAsia="ja-JP"/>
              </w:rPr>
            </w:pPr>
            <w:r w:rsidRPr="00C43060">
              <w:rPr>
                <w:rFonts w:eastAsia="MS Mincho" w:hint="eastAsia"/>
                <w:b/>
                <w:bCs/>
                <w:color w:val="000000" w:themeColor="text1"/>
                <w:sz w:val="18"/>
                <w:szCs w:val="18"/>
                <w:lang w:eastAsia="ja-JP"/>
              </w:rPr>
              <w:t>Proposal 3.3:</w:t>
            </w:r>
          </w:p>
          <w:p w14:paraId="31249804" w14:textId="7F4BB4AF" w:rsidR="006448B2" w:rsidRPr="00892E5E" w:rsidRDefault="006448B2" w:rsidP="006448B2">
            <w:pPr>
              <w:snapToGrid w:val="0"/>
              <w:rPr>
                <w:rFonts w:eastAsiaTheme="minorEastAsia"/>
                <w:bCs/>
                <w:color w:val="0000FF"/>
                <w:sz w:val="18"/>
                <w:szCs w:val="18"/>
              </w:rPr>
            </w:pPr>
            <w:r>
              <w:rPr>
                <w:rFonts w:eastAsia="MS Mincho" w:hint="eastAsia"/>
                <w:color w:val="000000" w:themeColor="text1"/>
                <w:sz w:val="18"/>
                <w:szCs w:val="18"/>
                <w:lang w:eastAsia="ja-JP"/>
              </w:rPr>
              <w:t>We support Option-2. First, s priority value corresponding to a report config ID needs to be further discussed because there is a case that multiple second-PUSCH are overlapped with each other even for Option 1 and Option 3. If this is a corner case, Option-2 has no problem even if UEIBR for Mode A has the same priority as AP CSI report and UEIBR has the same priority as SP-CSI on PUSCH. Furthermore, although Option-2 can reuse the legacy report type, in Option-1/3, the priority equation needs to be modified.</w:t>
            </w:r>
          </w:p>
        </w:tc>
      </w:tr>
      <w:tr w:rsidR="00A94123" w14:paraId="67DB80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E931E57" w14:textId="4205D1A3" w:rsidR="00A94123" w:rsidRDefault="00A94123">
            <w:pPr>
              <w:snapToGrid w:val="0"/>
              <w:rPr>
                <w:rFonts w:eastAsia="MS Mincho"/>
                <w:color w:val="000000" w:themeColor="text1"/>
                <w:sz w:val="18"/>
                <w:szCs w:val="18"/>
                <w:lang w:eastAsia="ja-JP"/>
              </w:rPr>
            </w:pPr>
          </w:p>
        </w:tc>
        <w:tc>
          <w:tcPr>
            <w:tcW w:w="8469" w:type="dxa"/>
            <w:tcBorders>
              <w:top w:val="single" w:sz="4" w:space="0" w:color="auto"/>
              <w:left w:val="single" w:sz="4" w:space="0" w:color="auto"/>
              <w:bottom w:val="single" w:sz="4" w:space="0" w:color="auto"/>
              <w:right w:val="single" w:sz="4" w:space="0" w:color="auto"/>
            </w:tcBorders>
          </w:tcPr>
          <w:p w14:paraId="1499B5AE" w14:textId="52AF6D1E" w:rsidR="00A94123" w:rsidRDefault="00A94123">
            <w:pPr>
              <w:overflowPunct w:val="0"/>
              <w:autoSpaceDE w:val="0"/>
              <w:autoSpaceDN w:val="0"/>
              <w:adjustRightInd w:val="0"/>
              <w:textAlignment w:val="baseline"/>
              <w:rPr>
                <w:rFonts w:eastAsia="MS Mincho"/>
                <w:color w:val="000000" w:themeColor="text1"/>
                <w:sz w:val="18"/>
                <w:szCs w:val="18"/>
                <w:lang w:eastAsia="ja-JP"/>
              </w:rPr>
            </w:pPr>
          </w:p>
        </w:tc>
      </w:tr>
      <w:tr w:rsidR="00B13E9B" w14:paraId="2724E4F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AEE883F" w14:textId="74482930" w:rsidR="00B13E9B" w:rsidRDefault="00B13E9B" w:rsidP="00B13E9B">
            <w:pPr>
              <w:snapToGrid w:val="0"/>
              <w:rPr>
                <w:color w:val="000000" w:themeColor="text1"/>
                <w:sz w:val="18"/>
                <w:szCs w:val="18"/>
              </w:rPr>
            </w:pPr>
          </w:p>
        </w:tc>
        <w:tc>
          <w:tcPr>
            <w:tcW w:w="8469" w:type="dxa"/>
            <w:tcBorders>
              <w:top w:val="single" w:sz="4" w:space="0" w:color="auto"/>
              <w:left w:val="single" w:sz="4" w:space="0" w:color="auto"/>
              <w:bottom w:val="single" w:sz="4" w:space="0" w:color="auto"/>
              <w:right w:val="single" w:sz="4" w:space="0" w:color="auto"/>
            </w:tcBorders>
          </w:tcPr>
          <w:p w14:paraId="56AF88EE" w14:textId="77777777" w:rsidR="00B13E9B" w:rsidRDefault="00B13E9B" w:rsidP="00B13E9B">
            <w:pPr>
              <w:snapToGrid w:val="0"/>
              <w:rPr>
                <w:color w:val="000000" w:themeColor="text1"/>
                <w:sz w:val="18"/>
                <w:szCs w:val="18"/>
              </w:rPr>
            </w:pPr>
          </w:p>
        </w:tc>
      </w:tr>
      <w:tr w:rsidR="00B13E9B" w14:paraId="7050B450" w14:textId="77777777">
        <w:trPr>
          <w:trHeight w:val="215"/>
        </w:trPr>
        <w:tc>
          <w:tcPr>
            <w:tcW w:w="1516" w:type="dxa"/>
          </w:tcPr>
          <w:p w14:paraId="26C6EA42" w14:textId="08B9D19F" w:rsidR="00B13E9B" w:rsidRDefault="00B13E9B" w:rsidP="00B13E9B">
            <w:pPr>
              <w:snapToGrid w:val="0"/>
              <w:rPr>
                <w:rFonts w:eastAsia="Malgun Gothic"/>
                <w:color w:val="000000" w:themeColor="text1"/>
                <w:sz w:val="18"/>
                <w:szCs w:val="18"/>
              </w:rPr>
            </w:pPr>
          </w:p>
        </w:tc>
        <w:tc>
          <w:tcPr>
            <w:tcW w:w="8469" w:type="dxa"/>
          </w:tcPr>
          <w:p w14:paraId="7B7C72E5" w14:textId="4A06FA36" w:rsidR="00B13E9B" w:rsidRDefault="00B13E9B" w:rsidP="00B13E9B">
            <w:pPr>
              <w:snapToGrid w:val="0"/>
              <w:jc w:val="both"/>
              <w:rPr>
                <w:rFonts w:eastAsia="Malgun Gothic"/>
                <w:sz w:val="18"/>
                <w:szCs w:val="18"/>
              </w:rPr>
            </w:pPr>
          </w:p>
        </w:tc>
      </w:tr>
      <w:tr w:rsidR="00B13E9B" w14:paraId="24D23FDE" w14:textId="77777777">
        <w:trPr>
          <w:trHeight w:val="215"/>
        </w:trPr>
        <w:tc>
          <w:tcPr>
            <w:tcW w:w="1516" w:type="dxa"/>
          </w:tcPr>
          <w:p w14:paraId="6DE64E07" w14:textId="1D625D06" w:rsidR="00B13E9B" w:rsidRDefault="00B13E9B" w:rsidP="00B13E9B">
            <w:pPr>
              <w:snapToGrid w:val="0"/>
              <w:rPr>
                <w:rFonts w:eastAsiaTheme="minorEastAsia"/>
                <w:color w:val="000000" w:themeColor="text1"/>
                <w:sz w:val="18"/>
                <w:szCs w:val="18"/>
              </w:rPr>
            </w:pPr>
          </w:p>
        </w:tc>
        <w:tc>
          <w:tcPr>
            <w:tcW w:w="8469" w:type="dxa"/>
          </w:tcPr>
          <w:p w14:paraId="6DD1CDD4" w14:textId="7E444D9C" w:rsidR="00B13E9B" w:rsidRDefault="00B13E9B" w:rsidP="00B13E9B">
            <w:pPr>
              <w:snapToGrid w:val="0"/>
              <w:rPr>
                <w:rFonts w:eastAsia="MS Mincho"/>
                <w:b/>
                <w:bCs/>
                <w:sz w:val="18"/>
                <w:szCs w:val="18"/>
                <w:lang w:eastAsia="ja-JP"/>
              </w:rPr>
            </w:pPr>
          </w:p>
        </w:tc>
      </w:tr>
      <w:tr w:rsidR="00B13E9B" w14:paraId="37C278D0" w14:textId="77777777">
        <w:trPr>
          <w:trHeight w:val="215"/>
        </w:trPr>
        <w:tc>
          <w:tcPr>
            <w:tcW w:w="1516" w:type="dxa"/>
          </w:tcPr>
          <w:p w14:paraId="30E8F93F" w14:textId="0A17BD08" w:rsidR="00B13E9B" w:rsidRDefault="00B13E9B" w:rsidP="00B13E9B">
            <w:pPr>
              <w:snapToGrid w:val="0"/>
              <w:rPr>
                <w:rFonts w:eastAsiaTheme="minorEastAsia"/>
                <w:color w:val="000000" w:themeColor="text1"/>
                <w:sz w:val="18"/>
                <w:szCs w:val="18"/>
              </w:rPr>
            </w:pPr>
          </w:p>
        </w:tc>
        <w:tc>
          <w:tcPr>
            <w:tcW w:w="8469" w:type="dxa"/>
          </w:tcPr>
          <w:p w14:paraId="068BAEED" w14:textId="619772B0" w:rsidR="00B13E9B" w:rsidRDefault="00B13E9B" w:rsidP="00B13E9B">
            <w:pPr>
              <w:snapToGrid w:val="0"/>
              <w:rPr>
                <w:rFonts w:eastAsia="Malgun Gothic"/>
                <w:bCs/>
                <w:sz w:val="18"/>
                <w:szCs w:val="18"/>
              </w:rPr>
            </w:pPr>
          </w:p>
        </w:tc>
      </w:tr>
      <w:tr w:rsidR="00B13E9B" w14:paraId="4F13270E" w14:textId="77777777">
        <w:trPr>
          <w:trHeight w:val="215"/>
        </w:trPr>
        <w:tc>
          <w:tcPr>
            <w:tcW w:w="1516" w:type="dxa"/>
          </w:tcPr>
          <w:p w14:paraId="3AA19EAD" w14:textId="75787445" w:rsidR="00B13E9B" w:rsidRDefault="00B13E9B" w:rsidP="00B13E9B">
            <w:pPr>
              <w:snapToGrid w:val="0"/>
              <w:rPr>
                <w:color w:val="000000" w:themeColor="text1"/>
                <w:sz w:val="18"/>
                <w:szCs w:val="18"/>
              </w:rPr>
            </w:pPr>
          </w:p>
        </w:tc>
        <w:tc>
          <w:tcPr>
            <w:tcW w:w="8469" w:type="dxa"/>
          </w:tcPr>
          <w:p w14:paraId="7CFB4857" w14:textId="4BBB8F62" w:rsidR="00B13E9B" w:rsidRDefault="00B13E9B" w:rsidP="00B13E9B">
            <w:pPr>
              <w:snapToGrid w:val="0"/>
              <w:rPr>
                <w:rFonts w:eastAsia="Malgun Gothic"/>
                <w:bCs/>
                <w:sz w:val="18"/>
                <w:szCs w:val="18"/>
              </w:rPr>
            </w:pPr>
          </w:p>
        </w:tc>
      </w:tr>
      <w:tr w:rsidR="00B13E9B" w14:paraId="3FF02C7E" w14:textId="77777777">
        <w:trPr>
          <w:trHeight w:val="215"/>
        </w:trPr>
        <w:tc>
          <w:tcPr>
            <w:tcW w:w="1516" w:type="dxa"/>
          </w:tcPr>
          <w:p w14:paraId="2CCE2678" w14:textId="1EA19897" w:rsidR="00B13E9B" w:rsidRPr="00117821" w:rsidRDefault="00B13E9B" w:rsidP="00B13E9B">
            <w:pPr>
              <w:snapToGrid w:val="0"/>
              <w:rPr>
                <w:rFonts w:eastAsia="MS Mincho"/>
                <w:color w:val="0000FF"/>
                <w:sz w:val="18"/>
                <w:szCs w:val="18"/>
              </w:rPr>
            </w:pPr>
          </w:p>
        </w:tc>
        <w:tc>
          <w:tcPr>
            <w:tcW w:w="8469" w:type="dxa"/>
          </w:tcPr>
          <w:p w14:paraId="7BA69006" w14:textId="29117AD2" w:rsidR="00B13E9B" w:rsidRPr="00117821" w:rsidRDefault="00B13E9B" w:rsidP="00B13E9B">
            <w:pPr>
              <w:snapToGrid w:val="0"/>
              <w:rPr>
                <w:rFonts w:eastAsia="Malgun Gothic"/>
                <w:color w:val="0000FF"/>
                <w:sz w:val="18"/>
                <w:szCs w:val="18"/>
              </w:rPr>
            </w:pPr>
          </w:p>
        </w:tc>
      </w:tr>
      <w:tr w:rsidR="00B13E9B" w14:paraId="78065FFB" w14:textId="77777777">
        <w:trPr>
          <w:trHeight w:val="215"/>
        </w:trPr>
        <w:tc>
          <w:tcPr>
            <w:tcW w:w="1516" w:type="dxa"/>
          </w:tcPr>
          <w:p w14:paraId="162D409F" w14:textId="7C2E149E" w:rsidR="00B13E9B" w:rsidRPr="00117821" w:rsidRDefault="00B13E9B" w:rsidP="00B13E9B">
            <w:pPr>
              <w:snapToGrid w:val="0"/>
              <w:rPr>
                <w:rFonts w:eastAsia="MS Mincho"/>
                <w:color w:val="0000FF"/>
                <w:sz w:val="18"/>
                <w:szCs w:val="18"/>
              </w:rPr>
            </w:pPr>
          </w:p>
        </w:tc>
        <w:tc>
          <w:tcPr>
            <w:tcW w:w="8469" w:type="dxa"/>
          </w:tcPr>
          <w:p w14:paraId="6114DA44" w14:textId="3867AB94" w:rsidR="00B13E9B" w:rsidRPr="00117821" w:rsidRDefault="00B13E9B" w:rsidP="00B13E9B">
            <w:pPr>
              <w:snapToGrid w:val="0"/>
              <w:rPr>
                <w:rFonts w:eastAsia="Malgun Gothic"/>
                <w:color w:val="0000FF"/>
                <w:sz w:val="18"/>
                <w:szCs w:val="18"/>
              </w:rPr>
            </w:pPr>
          </w:p>
        </w:tc>
      </w:tr>
      <w:tr w:rsidR="00B13E9B" w14:paraId="077B9CC4" w14:textId="77777777">
        <w:trPr>
          <w:trHeight w:val="215"/>
        </w:trPr>
        <w:tc>
          <w:tcPr>
            <w:tcW w:w="1516" w:type="dxa"/>
          </w:tcPr>
          <w:p w14:paraId="2C1B30A4" w14:textId="5B3305F6" w:rsidR="00B13E9B" w:rsidRDefault="00B13E9B" w:rsidP="00B13E9B">
            <w:pPr>
              <w:snapToGrid w:val="0"/>
              <w:rPr>
                <w:rFonts w:eastAsia="Malgun Gothic"/>
                <w:color w:val="000000" w:themeColor="text1"/>
                <w:sz w:val="18"/>
                <w:szCs w:val="18"/>
              </w:rPr>
            </w:pPr>
          </w:p>
        </w:tc>
        <w:tc>
          <w:tcPr>
            <w:tcW w:w="8469" w:type="dxa"/>
          </w:tcPr>
          <w:p w14:paraId="2A25CECF" w14:textId="0ED9F906" w:rsidR="00B13E9B" w:rsidRPr="00454F2D" w:rsidRDefault="00B13E9B" w:rsidP="00B13E9B">
            <w:pPr>
              <w:rPr>
                <w:sz w:val="18"/>
                <w:szCs w:val="18"/>
              </w:rPr>
            </w:pPr>
          </w:p>
        </w:tc>
      </w:tr>
      <w:tr w:rsidR="00B13E9B" w14:paraId="35902310" w14:textId="77777777">
        <w:trPr>
          <w:trHeight w:val="215"/>
        </w:trPr>
        <w:tc>
          <w:tcPr>
            <w:tcW w:w="1516" w:type="dxa"/>
          </w:tcPr>
          <w:p w14:paraId="0F0C2743" w14:textId="4F78A3B4" w:rsidR="00B13E9B" w:rsidRPr="00117821" w:rsidRDefault="00B13E9B" w:rsidP="00B13E9B">
            <w:pPr>
              <w:snapToGrid w:val="0"/>
              <w:rPr>
                <w:rFonts w:eastAsia="MS Mincho"/>
                <w:color w:val="0000FF"/>
                <w:sz w:val="18"/>
                <w:szCs w:val="18"/>
              </w:rPr>
            </w:pPr>
          </w:p>
        </w:tc>
        <w:tc>
          <w:tcPr>
            <w:tcW w:w="8469" w:type="dxa"/>
          </w:tcPr>
          <w:p w14:paraId="604AEDC2" w14:textId="77777777" w:rsidR="00B13E9B" w:rsidRPr="003328B2" w:rsidRDefault="00B13E9B" w:rsidP="00B13E9B">
            <w:pPr>
              <w:rPr>
                <w:rFonts w:eastAsia="Malgun Gothic"/>
                <w:color w:val="0000FF"/>
                <w:sz w:val="18"/>
                <w:szCs w:val="18"/>
              </w:rPr>
            </w:pPr>
          </w:p>
        </w:tc>
      </w:tr>
      <w:tr w:rsidR="00B13E9B" w:rsidRPr="00117821" w14:paraId="26FF1CBE" w14:textId="77777777" w:rsidTr="003446DF">
        <w:trPr>
          <w:trHeight w:val="215"/>
        </w:trPr>
        <w:tc>
          <w:tcPr>
            <w:tcW w:w="1516" w:type="dxa"/>
          </w:tcPr>
          <w:p w14:paraId="7A498814" w14:textId="622D1B76" w:rsidR="00B13E9B" w:rsidRPr="00117821" w:rsidRDefault="00B13E9B" w:rsidP="00B13E9B">
            <w:pPr>
              <w:snapToGrid w:val="0"/>
              <w:rPr>
                <w:rFonts w:eastAsia="MS Mincho"/>
                <w:color w:val="0000FF"/>
                <w:sz w:val="18"/>
                <w:szCs w:val="18"/>
              </w:rPr>
            </w:pPr>
          </w:p>
        </w:tc>
        <w:tc>
          <w:tcPr>
            <w:tcW w:w="8469" w:type="dxa"/>
          </w:tcPr>
          <w:p w14:paraId="5446462D" w14:textId="437F377F" w:rsidR="00B13E9B" w:rsidRPr="00117821" w:rsidRDefault="00B13E9B" w:rsidP="00B13E9B">
            <w:pPr>
              <w:rPr>
                <w:rFonts w:eastAsia="Malgun Gothic"/>
                <w:color w:val="0000FF"/>
                <w:sz w:val="18"/>
                <w:szCs w:val="18"/>
              </w:rPr>
            </w:pPr>
          </w:p>
        </w:tc>
      </w:tr>
      <w:tr w:rsidR="00B13E9B" w:rsidRPr="00117821" w14:paraId="3A1BAB7C" w14:textId="77777777" w:rsidTr="003446DF">
        <w:trPr>
          <w:trHeight w:val="215"/>
        </w:trPr>
        <w:tc>
          <w:tcPr>
            <w:tcW w:w="1516" w:type="dxa"/>
          </w:tcPr>
          <w:p w14:paraId="1F028AD2" w14:textId="0807470E" w:rsidR="00B13E9B" w:rsidRPr="008D18E5" w:rsidRDefault="00B13E9B" w:rsidP="00B13E9B">
            <w:pPr>
              <w:snapToGrid w:val="0"/>
              <w:rPr>
                <w:rFonts w:eastAsiaTheme="minorEastAsia"/>
                <w:color w:val="000000" w:themeColor="text1"/>
                <w:sz w:val="18"/>
                <w:szCs w:val="18"/>
              </w:rPr>
            </w:pPr>
          </w:p>
        </w:tc>
        <w:tc>
          <w:tcPr>
            <w:tcW w:w="8469" w:type="dxa"/>
          </w:tcPr>
          <w:p w14:paraId="3F945F60" w14:textId="77836D5B" w:rsidR="00B13E9B" w:rsidRPr="00404A34" w:rsidRDefault="00B13E9B" w:rsidP="00B13E9B">
            <w:pPr>
              <w:shd w:val="clear" w:color="auto" w:fill="FFFFFF"/>
              <w:adjustRightInd w:val="0"/>
              <w:snapToGrid w:val="0"/>
              <w:rPr>
                <w:rFonts w:eastAsia="Malgun Gothic"/>
                <w:sz w:val="18"/>
                <w:szCs w:val="18"/>
              </w:rPr>
            </w:pPr>
          </w:p>
        </w:tc>
      </w:tr>
    </w:tbl>
    <w:p w14:paraId="7BE7B06A" w14:textId="77777777" w:rsidR="00A94123" w:rsidRDefault="00A94123">
      <w:pPr>
        <w:rPr>
          <w:rFonts w:eastAsia="Batang"/>
          <w:b/>
          <w:bCs/>
          <w:iCs/>
          <w:color w:val="000000" w:themeColor="text1"/>
          <w:sz w:val="20"/>
          <w:szCs w:val="20"/>
          <w:lang w:eastAsia="en-US"/>
        </w:rPr>
      </w:pPr>
    </w:p>
    <w:p w14:paraId="0267E020" w14:textId="77777777" w:rsidR="00A94123" w:rsidRDefault="00BF5849">
      <w:pPr>
        <w:pStyle w:val="Heading2"/>
        <w:rPr>
          <w:sz w:val="24"/>
          <w:szCs w:val="18"/>
        </w:rPr>
      </w:pPr>
      <w:r>
        <w:rPr>
          <w:sz w:val="24"/>
          <w:szCs w:val="18"/>
        </w:rPr>
        <w:lastRenderedPageBreak/>
        <w:t>Issue 4 – Cross-CC measurement/report</w:t>
      </w:r>
    </w:p>
    <w:p w14:paraId="660DEACA" w14:textId="77777777" w:rsidR="00A94123" w:rsidRDefault="00BF5849">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A94123" w14:paraId="2F1F22EC"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525F2" w14:textId="77777777" w:rsidR="00A94123" w:rsidRDefault="00BF5849">
            <w:pPr>
              <w:snapToGrid w:val="0"/>
              <w:jc w:val="both"/>
              <w:rPr>
                <w:b/>
                <w:sz w:val="18"/>
                <w:szCs w:val="18"/>
              </w:rPr>
            </w:pPr>
            <w:r>
              <w:rPr>
                <w:b/>
                <w:sz w:val="18"/>
                <w:szCs w:val="18"/>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883C" w14:textId="77777777" w:rsidR="00A94123" w:rsidRDefault="00BF5849">
            <w:pPr>
              <w:snapToGrid w:val="0"/>
              <w:jc w:val="both"/>
              <w:rPr>
                <w:b/>
                <w:sz w:val="18"/>
                <w:szCs w:val="18"/>
              </w:rPr>
            </w:pPr>
            <w:r>
              <w:rPr>
                <w:b/>
                <w:sz w:val="18"/>
                <w:szCs w:val="18"/>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03F09" w14:textId="77777777" w:rsidR="00A94123" w:rsidRDefault="00BF5849">
            <w:pPr>
              <w:snapToGrid w:val="0"/>
              <w:jc w:val="both"/>
              <w:rPr>
                <w:b/>
                <w:sz w:val="18"/>
                <w:szCs w:val="18"/>
              </w:rPr>
            </w:pPr>
            <w:r>
              <w:rPr>
                <w:b/>
                <w:sz w:val="18"/>
                <w:szCs w:val="20"/>
              </w:rPr>
              <w:t>Companies’ view</w:t>
            </w:r>
            <w:r>
              <w:rPr>
                <w:b/>
                <w:sz w:val="18"/>
                <w:szCs w:val="18"/>
              </w:rPr>
              <w:t xml:space="preserve"> and Recommended Proposal</w:t>
            </w:r>
          </w:p>
        </w:tc>
      </w:tr>
      <w:tr w:rsidR="00A94123" w14:paraId="0AE92EF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73174A0" w14:textId="77777777" w:rsidR="00A94123" w:rsidRDefault="00BF5849">
            <w:pPr>
              <w:snapToGrid w:val="0"/>
              <w:rPr>
                <w:color w:val="000000" w:themeColor="text1"/>
                <w:sz w:val="18"/>
                <w:szCs w:val="18"/>
              </w:rPr>
            </w:pPr>
            <w:r>
              <w:rPr>
                <w:color w:val="000000" w:themeColor="text1"/>
                <w:sz w:val="18"/>
                <w:szCs w:val="18"/>
              </w:rPr>
              <w:t>4.2</w:t>
            </w:r>
          </w:p>
        </w:tc>
        <w:tc>
          <w:tcPr>
            <w:tcW w:w="2163" w:type="dxa"/>
            <w:tcBorders>
              <w:top w:val="single" w:sz="4" w:space="0" w:color="auto"/>
              <w:left w:val="single" w:sz="4" w:space="0" w:color="auto"/>
              <w:bottom w:val="single" w:sz="4" w:space="0" w:color="auto"/>
              <w:right w:val="single" w:sz="4" w:space="0" w:color="auto"/>
            </w:tcBorders>
          </w:tcPr>
          <w:p w14:paraId="7F53F57D" w14:textId="77777777" w:rsidR="00A94123" w:rsidRDefault="00BF5849">
            <w:pPr>
              <w:contextualSpacing/>
              <w:rPr>
                <w:sz w:val="18"/>
                <w:szCs w:val="18"/>
              </w:rPr>
            </w:pPr>
            <w:r>
              <w:rPr>
                <w:rFonts w:hint="eastAsia"/>
                <w:sz w:val="18"/>
              </w:rPr>
              <w:t>C</w:t>
            </w:r>
            <w:r>
              <w:rPr>
                <w:sz w:val="18"/>
              </w:rPr>
              <w:t>ross-CC beam measurement</w:t>
            </w:r>
          </w:p>
        </w:tc>
        <w:tc>
          <w:tcPr>
            <w:tcW w:w="7232" w:type="dxa"/>
            <w:tcBorders>
              <w:top w:val="single" w:sz="4" w:space="0" w:color="auto"/>
              <w:left w:val="single" w:sz="4" w:space="0" w:color="auto"/>
              <w:bottom w:val="single" w:sz="4" w:space="0" w:color="auto"/>
              <w:right w:val="single" w:sz="4" w:space="0" w:color="auto"/>
            </w:tcBorders>
          </w:tcPr>
          <w:p w14:paraId="52FDB4AB" w14:textId="77777777" w:rsidR="00A94123" w:rsidRDefault="00BF5849">
            <w:pPr>
              <w:shd w:val="clear" w:color="auto" w:fill="FFFFFF"/>
              <w:snapToGrid w:val="0"/>
              <w:rPr>
                <w:rFonts w:eastAsia="宋体"/>
                <w:color w:val="000000"/>
                <w:sz w:val="18"/>
                <w:szCs w:val="20"/>
              </w:rPr>
            </w:pPr>
            <w:r>
              <w:rPr>
                <w:b/>
                <w:bCs/>
                <w:sz w:val="20"/>
                <w:szCs w:val="20"/>
                <w:highlight w:val="green"/>
              </w:rPr>
              <w:t>[</w:t>
            </w:r>
            <w:r>
              <w:rPr>
                <w:b/>
                <w:bCs/>
                <w:sz w:val="18"/>
                <w:szCs w:val="20"/>
                <w:highlight w:val="green"/>
              </w:rPr>
              <w:t xml:space="preserve">119] </w:t>
            </w:r>
            <w:r>
              <w:rPr>
                <w:rFonts w:eastAsia="宋体"/>
                <w:b/>
                <w:bCs/>
                <w:iCs/>
                <w:color w:val="000000"/>
                <w:sz w:val="18"/>
                <w:szCs w:val="20"/>
                <w:highlight w:val="green"/>
              </w:rPr>
              <w:t>Agreement</w:t>
            </w:r>
          </w:p>
          <w:p w14:paraId="6A08F27D" w14:textId="77777777" w:rsidR="00A94123" w:rsidRDefault="00BF5849">
            <w:pPr>
              <w:shd w:val="clear" w:color="auto" w:fill="FFFFFF"/>
              <w:snapToGrid w:val="0"/>
              <w:rPr>
                <w:rFonts w:eastAsia="宋体"/>
                <w:sz w:val="18"/>
                <w:szCs w:val="20"/>
              </w:rPr>
            </w:pPr>
            <w:r>
              <w:rPr>
                <w:rFonts w:eastAsia="宋体"/>
                <w:sz w:val="18"/>
                <w:szCs w:val="20"/>
              </w:rPr>
              <w:t xml:space="preserve">Regarding for the evaluation periodicity for determining Event-2 instance [at least when DRX is not configured], at least </w:t>
            </w:r>
            <w:r>
              <w:rPr>
                <w:rFonts w:eastAsia="宋体"/>
                <w:b/>
                <w:sz w:val="18"/>
                <w:szCs w:val="20"/>
              </w:rPr>
              <w:t>Alt-1</w:t>
            </w:r>
            <w:r>
              <w:rPr>
                <w:rFonts w:eastAsia="宋体"/>
                <w:sz w:val="18"/>
                <w:szCs w:val="20"/>
              </w:rPr>
              <w:t xml:space="preserve"> is supported for the single-CC beam reporting (for case that the CSI report configuration and RS for the current beam and new beam(s) are in the same CC).</w:t>
            </w:r>
          </w:p>
          <w:p w14:paraId="744B949A"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Alt-1: The periodicity of the current beam RS should be the same as that of the new beam RS(s).</w:t>
            </w:r>
          </w:p>
          <w:p w14:paraId="1290C71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The evaluation periodicity is the same as the periodicity of the current and new beam RS(s).</w:t>
            </w:r>
          </w:p>
          <w:p w14:paraId="57319909"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Alt-2: The periodicity of the current beam RS can be different from that of the new beam RS(s)</w:t>
            </w:r>
          </w:p>
          <w:p w14:paraId="24C8E18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Alt-2_1: The evaluation periodicity is the same as the periodicity of the current beam RS. </w:t>
            </w:r>
          </w:p>
          <w:p w14:paraId="4980200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Alt-2_2: The evaluation periodicity is the same as periodicity of the new beam RS.</w:t>
            </w:r>
          </w:p>
          <w:p w14:paraId="53588FCB"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Alt-2_3: The evaluation periodicity is the same as shortest periodicity of the current beam RS and new beam RS(s). </w:t>
            </w:r>
          </w:p>
          <w:p w14:paraId="079138E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Alt-2_4: The evaluation periodicity is the maximum of {X ms, shortest periodicity of the current beam RS and new beam RS(s)}.</w:t>
            </w:r>
          </w:p>
          <w:p w14:paraId="694023A5"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Alt-2_5: The evaluation periodicity is the same as largest periodicity of the current beam RS and new beam RS(s).</w:t>
            </w:r>
          </w:p>
          <w:p w14:paraId="5CA46035" w14:textId="77777777" w:rsidR="00A94123" w:rsidRDefault="00BF5849">
            <w:pPr>
              <w:shd w:val="clear" w:color="auto" w:fill="FFFFFF"/>
              <w:snapToGrid w:val="0"/>
              <w:rPr>
                <w:rFonts w:eastAsia="宋体"/>
                <w:sz w:val="18"/>
                <w:szCs w:val="20"/>
              </w:rPr>
            </w:pPr>
            <w:r>
              <w:rPr>
                <w:rFonts w:eastAsia="宋体"/>
                <w:sz w:val="18"/>
                <w:szCs w:val="20"/>
              </w:rPr>
              <w:t>Note: There is the same periodicity for the new beam RS(s).</w:t>
            </w:r>
          </w:p>
          <w:p w14:paraId="290BC758" w14:textId="77777777" w:rsidR="00A94123" w:rsidRDefault="00BF5849">
            <w:pPr>
              <w:shd w:val="clear" w:color="auto" w:fill="FFFFFF"/>
              <w:snapToGrid w:val="0"/>
              <w:rPr>
                <w:rFonts w:eastAsia="宋体"/>
                <w:sz w:val="18"/>
                <w:szCs w:val="20"/>
              </w:rPr>
            </w:pPr>
            <w:r>
              <w:rPr>
                <w:rFonts w:eastAsia="宋体"/>
                <w:sz w:val="18"/>
                <w:szCs w:val="20"/>
                <w:highlight w:val="yellow"/>
              </w:rPr>
              <w:t>FFS: Down-selection among above Alt(s) for cross-CC beam reporting.</w:t>
            </w:r>
          </w:p>
          <w:p w14:paraId="43EB38A3" w14:textId="77777777" w:rsidR="00A94123" w:rsidRDefault="00BF5849">
            <w:pPr>
              <w:snapToGrid w:val="0"/>
              <w:jc w:val="both"/>
              <w:rPr>
                <w:bCs/>
                <w:sz w:val="18"/>
                <w:szCs w:val="20"/>
              </w:rPr>
            </w:pPr>
            <w:r>
              <w:rPr>
                <w:bCs/>
                <w:sz w:val="18"/>
                <w:szCs w:val="20"/>
              </w:rPr>
              <w:t>Strong concerns were expressed by Huawei and CATT that if only Alt-1 is supported in the end, the feature will not be practical.</w:t>
            </w:r>
          </w:p>
          <w:p w14:paraId="31E88B80" w14:textId="77777777" w:rsidR="00A94123" w:rsidRDefault="00A94123">
            <w:pPr>
              <w:jc w:val="both"/>
              <w:rPr>
                <w:rFonts w:ascii="Times" w:eastAsia="Batang" w:hAnsi="Times"/>
                <w:b/>
                <w:sz w:val="18"/>
                <w:szCs w:val="18"/>
                <w:highlight w:val="green"/>
                <w:lang w:eastAsia="en-US"/>
              </w:rPr>
            </w:pPr>
          </w:p>
          <w:p w14:paraId="413C6F83" w14:textId="77777777" w:rsidR="00A94123" w:rsidRDefault="00BF5849">
            <w:pPr>
              <w:shd w:val="clear" w:color="auto" w:fill="FFFFFF"/>
              <w:snapToGrid w:val="0"/>
              <w:rPr>
                <w:b/>
                <w:bCs/>
                <w:sz w:val="18"/>
                <w:szCs w:val="18"/>
              </w:rPr>
            </w:pPr>
            <w:r>
              <w:rPr>
                <w:b/>
                <w:bCs/>
                <w:sz w:val="18"/>
                <w:szCs w:val="18"/>
                <w:highlight w:val="green"/>
              </w:rPr>
              <w:t>[120] Agreement</w:t>
            </w:r>
          </w:p>
          <w:p w14:paraId="468ECF67" w14:textId="77777777" w:rsidR="00A94123" w:rsidRDefault="00BF5849">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6FB781F3"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18"/>
                <w:szCs w:val="18"/>
                <w:highlight w:val="yellow"/>
              </w:rPr>
            </w:pPr>
            <w:r>
              <w:rPr>
                <w:color w:val="000000"/>
                <w:sz w:val="18"/>
                <w:szCs w:val="18"/>
                <w:highlight w:val="yellow"/>
              </w:rPr>
              <w:t xml:space="preserve">The </w:t>
            </w:r>
            <w:r>
              <w:rPr>
                <w:sz w:val="18"/>
                <w:szCs w:val="18"/>
                <w:highlight w:val="yellow"/>
              </w:rPr>
              <w:t>current beam RS and new beam RS(s) are in the same CC</w:t>
            </w:r>
          </w:p>
          <w:p w14:paraId="6E0137D1"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18"/>
                <w:szCs w:val="18"/>
              </w:rPr>
            </w:pPr>
            <w:r>
              <w:rPr>
                <w:sz w:val="18"/>
                <w:szCs w:val="18"/>
              </w:rPr>
              <w:t>The above does NOT imply to preclude the cross-CC TCI indication.</w:t>
            </w:r>
          </w:p>
          <w:p w14:paraId="3FC74689"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18"/>
                <w:szCs w:val="18"/>
              </w:rPr>
            </w:pPr>
            <w:r>
              <w:rPr>
                <w:sz w:val="18"/>
                <w:szCs w:val="18"/>
              </w:rPr>
              <w:t xml:space="preserve">The CC on which the indicated TCI state is applied, and the CC in which new beam RS(s) are can be the </w:t>
            </w:r>
            <w:r>
              <w:rPr>
                <w:color w:val="000000"/>
                <w:sz w:val="18"/>
                <w:szCs w:val="18"/>
              </w:rPr>
              <w:t xml:space="preserve">same or different. </w:t>
            </w:r>
          </w:p>
          <w:p w14:paraId="5AE9C81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18"/>
                <w:szCs w:val="18"/>
              </w:rPr>
            </w:pPr>
            <w:r>
              <w:rPr>
                <w:color w:val="000000"/>
                <w:sz w:val="18"/>
                <w:szCs w:val="18"/>
              </w:rPr>
              <w:t>FFS: Whether/how to introduce an RRC parameter to indicate the CC on which the indicated TCI state is applied.</w:t>
            </w:r>
          </w:p>
          <w:p w14:paraId="55AEF246" w14:textId="77777777" w:rsidR="00A94123" w:rsidRDefault="00A94123">
            <w:pPr>
              <w:jc w:val="both"/>
              <w:rPr>
                <w:rFonts w:ascii="Times" w:eastAsia="Batang" w:hAnsi="Times"/>
                <w:b/>
                <w:sz w:val="18"/>
                <w:szCs w:val="18"/>
                <w:highlight w:val="green"/>
                <w:lang w:eastAsia="en-US"/>
              </w:rPr>
            </w:pPr>
          </w:p>
          <w:p w14:paraId="33915D4B" w14:textId="77777777" w:rsidR="00A94123" w:rsidRDefault="00BF5849">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we need to handle the left-over issue for cross-CC, while considering the support of cross-CC beam measurement/report. </w:t>
            </w:r>
          </w:p>
          <w:p w14:paraId="6AB4D55E" w14:textId="77777777" w:rsidR="00A94123" w:rsidRDefault="00A94123">
            <w:pPr>
              <w:jc w:val="both"/>
              <w:rPr>
                <w:rFonts w:ascii="Times" w:eastAsia="Batang" w:hAnsi="Times"/>
                <w:b/>
                <w:sz w:val="18"/>
                <w:szCs w:val="18"/>
                <w:highlight w:val="green"/>
                <w:lang w:eastAsia="en-US"/>
              </w:rPr>
            </w:pPr>
          </w:p>
          <w:p w14:paraId="366A7029" w14:textId="77777777" w:rsidR="00A94123" w:rsidRDefault="00BF5849">
            <w:pPr>
              <w:shd w:val="clear" w:color="auto" w:fill="FFFFFF"/>
              <w:rPr>
                <w:rFonts w:eastAsia="宋体"/>
                <w:sz w:val="18"/>
                <w:szCs w:val="20"/>
              </w:rPr>
            </w:pPr>
            <w:r>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 xml:space="preserve">the evaluation periodicity for determining event </w:t>
            </w:r>
            <w:r w:rsidRPr="009404C3">
              <w:rPr>
                <w:rFonts w:eastAsia="宋体"/>
                <w:sz w:val="18"/>
                <w:szCs w:val="20"/>
              </w:rPr>
              <w:t>instance, t</w:t>
            </w:r>
            <w:r w:rsidRPr="009404C3">
              <w:rPr>
                <w:rFonts w:eastAsia="宋体" w:cs="Times"/>
                <w:sz w:val="18"/>
                <w:szCs w:val="20"/>
              </w:rPr>
              <w:t>he evaluation periodicity of the current beam RS should be the same as that of the new beam RS(s</w:t>
            </w:r>
            <w:r>
              <w:rPr>
                <w:rFonts w:eastAsia="宋体" w:cs="Times"/>
                <w:sz w:val="18"/>
                <w:szCs w:val="20"/>
              </w:rPr>
              <w:t>).</w:t>
            </w:r>
          </w:p>
          <w:p w14:paraId="2C5D95C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Option-1: The evaluation periodicity is the same as the periodicity of the current and new beam RS(s).</w:t>
            </w:r>
          </w:p>
          <w:p w14:paraId="1D47FF0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Option-2: The evaluation periodicity is the maximum of {X ms, the periodicity of the current and new beam RS(s)}</w:t>
            </w:r>
          </w:p>
          <w:p w14:paraId="6E0FCCE4" w14:textId="77777777" w:rsidR="00A94123" w:rsidRDefault="00A94123">
            <w:pPr>
              <w:shd w:val="clear" w:color="auto" w:fill="FFFFFF"/>
              <w:spacing w:line="257" w:lineRule="auto"/>
              <w:rPr>
                <w:rFonts w:cs="Times"/>
                <w:sz w:val="18"/>
                <w:szCs w:val="20"/>
              </w:rPr>
            </w:pPr>
          </w:p>
          <w:p w14:paraId="6F3431C0" w14:textId="3A01A6CA" w:rsidR="00A94123" w:rsidRDefault="00BF5849">
            <w:pPr>
              <w:shd w:val="clear" w:color="auto" w:fill="FFFFFF"/>
              <w:rPr>
                <w:rFonts w:eastAsia="宋体"/>
                <w:color w:val="000000" w:themeColor="text1"/>
                <w:sz w:val="18"/>
                <w:szCs w:val="18"/>
              </w:rPr>
            </w:pPr>
            <w:r>
              <w:rPr>
                <w:rFonts w:eastAsia="宋体"/>
                <w:color w:val="000000" w:themeColor="text1"/>
                <w:sz w:val="18"/>
                <w:szCs w:val="18"/>
              </w:rPr>
              <w:t>Option-1: NTT DOCOMO, Nokia, Futurewei, Huawei/H</w:t>
            </w:r>
            <w:r>
              <w:rPr>
                <w:rFonts w:eastAsia="宋体" w:hint="eastAsia"/>
                <w:color w:val="000000" w:themeColor="text1"/>
                <w:sz w:val="18"/>
                <w:szCs w:val="18"/>
              </w:rPr>
              <w:t>i</w:t>
            </w:r>
            <w:r>
              <w:rPr>
                <w:rFonts w:eastAsia="宋体"/>
                <w:color w:val="000000" w:themeColor="text1"/>
                <w:sz w:val="18"/>
                <w:szCs w:val="18"/>
              </w:rPr>
              <w:t xml:space="preserve">Si, Fujitsu, LG, Lenovo, Sharp, Qualcomm, Ericsson, </w:t>
            </w:r>
            <w:r w:rsidR="00F861FF">
              <w:rPr>
                <w:rFonts w:eastAsia="宋体"/>
                <w:color w:val="000000" w:themeColor="text1"/>
                <w:sz w:val="18"/>
                <w:szCs w:val="18"/>
              </w:rPr>
              <w:t xml:space="preserve">Transsion, </w:t>
            </w:r>
            <w:r w:rsidR="005C5D2F">
              <w:rPr>
                <w:rFonts w:eastAsia="宋体"/>
                <w:color w:val="000000" w:themeColor="text1"/>
                <w:sz w:val="18"/>
                <w:szCs w:val="18"/>
              </w:rPr>
              <w:t xml:space="preserve">ETRI, </w:t>
            </w:r>
          </w:p>
          <w:p w14:paraId="40657462" w14:textId="4C0B088F" w:rsidR="00A94123" w:rsidRDefault="00BF5849">
            <w:pPr>
              <w:shd w:val="clear" w:color="auto" w:fill="FFFFFF"/>
              <w:rPr>
                <w:rFonts w:eastAsia="Malgun Gothic"/>
                <w:color w:val="000000" w:themeColor="text1"/>
                <w:sz w:val="18"/>
                <w:szCs w:val="18"/>
              </w:rPr>
            </w:pPr>
            <w:r>
              <w:rPr>
                <w:rFonts w:eastAsia="宋体"/>
                <w:color w:val="000000" w:themeColor="text1"/>
                <w:sz w:val="18"/>
                <w:szCs w:val="18"/>
              </w:rPr>
              <w:t xml:space="preserve">Option-2: Apple, CATT, OPPO, </w:t>
            </w:r>
            <w:r>
              <w:rPr>
                <w:rFonts w:eastAsia="宋体" w:hint="eastAsia"/>
                <w:color w:val="000000" w:themeColor="text1"/>
                <w:sz w:val="18"/>
                <w:szCs w:val="18"/>
              </w:rPr>
              <w:t>Ofinno,</w:t>
            </w:r>
            <w:r>
              <w:rPr>
                <w:rFonts w:eastAsia="宋体"/>
                <w:color w:val="000000" w:themeColor="text1"/>
                <w:sz w:val="18"/>
                <w:szCs w:val="18"/>
              </w:rPr>
              <w:t xml:space="preserve"> ZTE, NEC, vivo, </w:t>
            </w:r>
            <w:r w:rsidR="009F0D1B">
              <w:rPr>
                <w:rFonts w:eastAsia="宋体"/>
                <w:color w:val="000000" w:themeColor="text1"/>
                <w:sz w:val="18"/>
                <w:szCs w:val="18"/>
              </w:rPr>
              <w:t>China Telecom,</w:t>
            </w:r>
          </w:p>
          <w:p w14:paraId="0F2EA128" w14:textId="77777777" w:rsidR="00A94123" w:rsidRDefault="00A94123">
            <w:pPr>
              <w:shd w:val="clear" w:color="auto" w:fill="FFFFFF"/>
              <w:snapToGrid w:val="0"/>
              <w:rPr>
                <w:rFonts w:eastAsia="宋体"/>
                <w:b/>
                <w:bCs/>
                <w:iCs/>
                <w:color w:val="000000"/>
                <w:sz w:val="18"/>
                <w:szCs w:val="18"/>
                <w:highlight w:val="green"/>
              </w:rPr>
            </w:pPr>
          </w:p>
        </w:tc>
      </w:tr>
    </w:tbl>
    <w:p w14:paraId="2EBA5187" w14:textId="77777777" w:rsidR="00A94123" w:rsidRDefault="00BF5849">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661"/>
        <w:gridCol w:w="8324"/>
      </w:tblGrid>
      <w:tr w:rsidR="00A94123" w14:paraId="653CA5F6"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D6858E" w14:textId="77777777" w:rsidR="00A94123" w:rsidRDefault="00BF5849">
            <w:pPr>
              <w:snapToGrid w:val="0"/>
              <w:rPr>
                <w:rFonts w:eastAsia="宋体"/>
                <w:b/>
                <w:sz w:val="18"/>
                <w:szCs w:val="18"/>
                <w:lang w:eastAsia="en-US"/>
              </w:rPr>
            </w:pPr>
            <w:r>
              <w:rPr>
                <w:b/>
                <w:sz w:val="18"/>
                <w:szCs w:val="18"/>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CE6671" w14:textId="77777777" w:rsidR="00A94123" w:rsidRDefault="00BF5849">
            <w:pPr>
              <w:snapToGrid w:val="0"/>
              <w:rPr>
                <w:b/>
                <w:sz w:val="18"/>
                <w:szCs w:val="18"/>
              </w:rPr>
            </w:pPr>
            <w:r>
              <w:rPr>
                <w:b/>
                <w:sz w:val="18"/>
                <w:szCs w:val="18"/>
              </w:rPr>
              <w:t>Input</w:t>
            </w:r>
          </w:p>
        </w:tc>
      </w:tr>
      <w:tr w:rsidR="00A94123" w14:paraId="3C82F9A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2B7AEF3"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3BBF7F49"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w:t>
            </w:r>
            <w:r>
              <w:rPr>
                <w:color w:val="0000FF"/>
                <w:sz w:val="18"/>
                <w:szCs w:val="18"/>
              </w:rPr>
              <w:t xml:space="preserve"> </w:t>
            </w:r>
          </w:p>
        </w:tc>
      </w:tr>
      <w:tr w:rsidR="00A94123" w14:paraId="6F8E0FB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7B01EE3" w14:textId="479BC49B" w:rsidR="00A94123" w:rsidRDefault="00A94123">
            <w:pPr>
              <w:snapToGrid w:val="0"/>
              <w:rPr>
                <w:color w:val="000000" w:themeColor="text1"/>
                <w:sz w:val="20"/>
                <w:szCs w:val="20"/>
              </w:rPr>
            </w:pPr>
          </w:p>
        </w:tc>
        <w:tc>
          <w:tcPr>
            <w:tcW w:w="8324" w:type="dxa"/>
            <w:tcBorders>
              <w:top w:val="single" w:sz="4" w:space="0" w:color="auto"/>
              <w:left w:val="single" w:sz="4" w:space="0" w:color="auto"/>
              <w:bottom w:val="single" w:sz="4" w:space="0" w:color="auto"/>
              <w:right w:val="single" w:sz="4" w:space="0" w:color="auto"/>
            </w:tcBorders>
          </w:tcPr>
          <w:p w14:paraId="1AEC1FD6" w14:textId="1A3D9577" w:rsidR="00A94123" w:rsidRDefault="00A94123">
            <w:pPr>
              <w:snapToGrid w:val="0"/>
              <w:rPr>
                <w:sz w:val="20"/>
                <w:szCs w:val="20"/>
              </w:rPr>
            </w:pPr>
          </w:p>
        </w:tc>
      </w:tr>
      <w:tr w:rsidR="00A94123" w14:paraId="26391F9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7FD9115" w14:textId="4720EBBC" w:rsidR="00A94123" w:rsidRDefault="00A94123">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14:paraId="64E7A887" w14:textId="3DD24800" w:rsidR="00A94123" w:rsidRDefault="00A94123">
            <w:pPr>
              <w:overflowPunct w:val="0"/>
              <w:autoSpaceDE w:val="0"/>
              <w:autoSpaceDN w:val="0"/>
              <w:adjustRightInd w:val="0"/>
              <w:textAlignment w:val="baseline"/>
              <w:rPr>
                <w:rFonts w:eastAsia="Malgun Gothic"/>
                <w:color w:val="000000" w:themeColor="text1"/>
                <w:sz w:val="18"/>
                <w:szCs w:val="18"/>
              </w:rPr>
            </w:pPr>
          </w:p>
        </w:tc>
      </w:tr>
      <w:tr w:rsidR="00A94123" w14:paraId="286A982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87D571D" w14:textId="55006CED" w:rsidR="00A94123" w:rsidRDefault="00A94123">
            <w:pPr>
              <w:snapToGrid w:val="0"/>
              <w:rPr>
                <w:rFonts w:eastAsia="PMingLiU"/>
                <w:color w:val="000000" w:themeColor="text1"/>
                <w:sz w:val="18"/>
                <w:szCs w:val="18"/>
                <w:lang w:eastAsia="zh-TW"/>
              </w:rPr>
            </w:pPr>
          </w:p>
        </w:tc>
        <w:tc>
          <w:tcPr>
            <w:tcW w:w="8324" w:type="dxa"/>
            <w:tcBorders>
              <w:top w:val="single" w:sz="4" w:space="0" w:color="auto"/>
              <w:left w:val="single" w:sz="4" w:space="0" w:color="auto"/>
              <w:bottom w:val="single" w:sz="4" w:space="0" w:color="auto"/>
              <w:right w:val="single" w:sz="4" w:space="0" w:color="auto"/>
            </w:tcBorders>
          </w:tcPr>
          <w:p w14:paraId="73D0B2DC" w14:textId="77777777" w:rsidR="00A94123" w:rsidRDefault="00A94123">
            <w:pPr>
              <w:snapToGrid w:val="0"/>
              <w:jc w:val="both"/>
              <w:rPr>
                <w:rFonts w:eastAsiaTheme="minorEastAsia"/>
                <w:b/>
                <w:bCs/>
                <w:color w:val="000000" w:themeColor="text1"/>
                <w:sz w:val="18"/>
                <w:szCs w:val="18"/>
                <w:u w:val="single"/>
              </w:rPr>
            </w:pPr>
          </w:p>
        </w:tc>
      </w:tr>
      <w:tr w:rsidR="00A94123" w14:paraId="7CC1A68E" w14:textId="77777777">
        <w:trPr>
          <w:trHeight w:val="215"/>
        </w:trPr>
        <w:tc>
          <w:tcPr>
            <w:tcW w:w="1661" w:type="dxa"/>
          </w:tcPr>
          <w:p w14:paraId="5687A590" w14:textId="1C5312C6" w:rsidR="00A94123" w:rsidRDefault="00A94123">
            <w:pPr>
              <w:snapToGrid w:val="0"/>
              <w:rPr>
                <w:rFonts w:eastAsia="Malgun Gothic"/>
                <w:color w:val="000000" w:themeColor="text1"/>
                <w:sz w:val="18"/>
                <w:szCs w:val="18"/>
              </w:rPr>
            </w:pPr>
          </w:p>
        </w:tc>
        <w:tc>
          <w:tcPr>
            <w:tcW w:w="8324" w:type="dxa"/>
          </w:tcPr>
          <w:p w14:paraId="37817711" w14:textId="6717EFB0" w:rsidR="00A94123" w:rsidRDefault="00A94123">
            <w:pPr>
              <w:snapToGrid w:val="0"/>
              <w:jc w:val="both"/>
              <w:rPr>
                <w:rFonts w:eastAsiaTheme="minorEastAsia"/>
                <w:b/>
                <w:color w:val="000000" w:themeColor="text1"/>
                <w:sz w:val="18"/>
                <w:szCs w:val="18"/>
              </w:rPr>
            </w:pPr>
          </w:p>
        </w:tc>
      </w:tr>
      <w:tr w:rsidR="00A94123" w14:paraId="2F0A9B1F" w14:textId="77777777">
        <w:trPr>
          <w:trHeight w:val="215"/>
        </w:trPr>
        <w:tc>
          <w:tcPr>
            <w:tcW w:w="1661" w:type="dxa"/>
          </w:tcPr>
          <w:p w14:paraId="2C1F9E8E" w14:textId="3A03F59F" w:rsidR="00A94123" w:rsidRDefault="00A94123">
            <w:pPr>
              <w:snapToGrid w:val="0"/>
              <w:rPr>
                <w:rFonts w:eastAsiaTheme="minorEastAsia"/>
                <w:color w:val="000000" w:themeColor="text1"/>
                <w:sz w:val="18"/>
                <w:szCs w:val="18"/>
              </w:rPr>
            </w:pPr>
          </w:p>
        </w:tc>
        <w:tc>
          <w:tcPr>
            <w:tcW w:w="8324" w:type="dxa"/>
          </w:tcPr>
          <w:p w14:paraId="18A28D12" w14:textId="77777777" w:rsidR="00A94123" w:rsidRDefault="00A94123">
            <w:pPr>
              <w:snapToGrid w:val="0"/>
              <w:rPr>
                <w:rFonts w:eastAsia="Malgun Gothic"/>
                <w:b/>
                <w:bCs/>
                <w:sz w:val="18"/>
                <w:szCs w:val="18"/>
              </w:rPr>
            </w:pPr>
          </w:p>
        </w:tc>
      </w:tr>
      <w:tr w:rsidR="00A94123" w14:paraId="4B697874" w14:textId="77777777">
        <w:trPr>
          <w:trHeight w:val="215"/>
        </w:trPr>
        <w:tc>
          <w:tcPr>
            <w:tcW w:w="1661" w:type="dxa"/>
          </w:tcPr>
          <w:p w14:paraId="44EDB4DA" w14:textId="29A603B6" w:rsidR="00A94123" w:rsidRDefault="00A94123">
            <w:pPr>
              <w:snapToGrid w:val="0"/>
              <w:rPr>
                <w:rFonts w:eastAsiaTheme="minorEastAsia"/>
                <w:color w:val="000000" w:themeColor="text1"/>
                <w:sz w:val="18"/>
                <w:szCs w:val="18"/>
              </w:rPr>
            </w:pPr>
          </w:p>
        </w:tc>
        <w:tc>
          <w:tcPr>
            <w:tcW w:w="8324" w:type="dxa"/>
          </w:tcPr>
          <w:p w14:paraId="63B254BB" w14:textId="44F2975F" w:rsidR="00A94123" w:rsidRDefault="00A94123">
            <w:pPr>
              <w:overflowPunct w:val="0"/>
              <w:autoSpaceDE w:val="0"/>
              <w:autoSpaceDN w:val="0"/>
              <w:adjustRightInd w:val="0"/>
              <w:textAlignment w:val="baseline"/>
              <w:rPr>
                <w:rFonts w:eastAsia="MS Mincho"/>
                <w:iCs/>
                <w:color w:val="000000"/>
                <w:sz w:val="20"/>
                <w:szCs w:val="20"/>
                <w:lang w:eastAsia="ja-JP"/>
              </w:rPr>
            </w:pPr>
          </w:p>
        </w:tc>
      </w:tr>
      <w:tr w:rsidR="00A94123" w14:paraId="37A7566F" w14:textId="77777777">
        <w:trPr>
          <w:trHeight w:val="215"/>
        </w:trPr>
        <w:tc>
          <w:tcPr>
            <w:tcW w:w="1661" w:type="dxa"/>
          </w:tcPr>
          <w:p w14:paraId="283ED0E9" w14:textId="69D7D5C0" w:rsidR="00A94123" w:rsidRDefault="00A94123">
            <w:pPr>
              <w:snapToGrid w:val="0"/>
              <w:rPr>
                <w:rFonts w:eastAsia="MS Mincho"/>
                <w:color w:val="0000FF"/>
                <w:sz w:val="18"/>
                <w:szCs w:val="18"/>
                <w:lang w:eastAsia="ja-JP"/>
              </w:rPr>
            </w:pPr>
          </w:p>
        </w:tc>
        <w:tc>
          <w:tcPr>
            <w:tcW w:w="8324" w:type="dxa"/>
          </w:tcPr>
          <w:p w14:paraId="0CE13B29" w14:textId="60E91BAE" w:rsidR="00A94123" w:rsidRDefault="00A94123">
            <w:pPr>
              <w:overflowPunct w:val="0"/>
              <w:autoSpaceDE w:val="0"/>
              <w:autoSpaceDN w:val="0"/>
              <w:adjustRightInd w:val="0"/>
              <w:textAlignment w:val="baseline"/>
              <w:rPr>
                <w:rFonts w:eastAsiaTheme="minorEastAsia"/>
                <w:bCs/>
                <w:color w:val="0000FF"/>
                <w:sz w:val="18"/>
                <w:szCs w:val="18"/>
              </w:rPr>
            </w:pPr>
          </w:p>
        </w:tc>
      </w:tr>
      <w:tr w:rsidR="00A94123" w14:paraId="1545E56D" w14:textId="77777777">
        <w:trPr>
          <w:trHeight w:val="215"/>
        </w:trPr>
        <w:tc>
          <w:tcPr>
            <w:tcW w:w="1661" w:type="dxa"/>
          </w:tcPr>
          <w:p w14:paraId="29AB9F31" w14:textId="0517AC95" w:rsidR="00A94123" w:rsidRDefault="00A94123">
            <w:pPr>
              <w:snapToGrid w:val="0"/>
              <w:rPr>
                <w:rFonts w:eastAsia="MS Mincho"/>
                <w:color w:val="0000FF"/>
                <w:sz w:val="18"/>
                <w:szCs w:val="18"/>
                <w:lang w:eastAsia="ja-JP"/>
              </w:rPr>
            </w:pPr>
          </w:p>
        </w:tc>
        <w:tc>
          <w:tcPr>
            <w:tcW w:w="8324" w:type="dxa"/>
          </w:tcPr>
          <w:p w14:paraId="7A6BD135" w14:textId="1830040A" w:rsidR="00A94123" w:rsidRDefault="00A94123">
            <w:pPr>
              <w:overflowPunct w:val="0"/>
              <w:autoSpaceDE w:val="0"/>
              <w:autoSpaceDN w:val="0"/>
              <w:adjustRightInd w:val="0"/>
              <w:textAlignment w:val="baseline"/>
              <w:rPr>
                <w:rFonts w:eastAsiaTheme="minorEastAsia"/>
                <w:bCs/>
                <w:color w:val="0000FF"/>
                <w:sz w:val="18"/>
                <w:szCs w:val="18"/>
              </w:rPr>
            </w:pPr>
          </w:p>
        </w:tc>
      </w:tr>
      <w:tr w:rsidR="001D06DA" w14:paraId="5F7E1EBE" w14:textId="77777777">
        <w:trPr>
          <w:trHeight w:val="215"/>
        </w:trPr>
        <w:tc>
          <w:tcPr>
            <w:tcW w:w="1661" w:type="dxa"/>
          </w:tcPr>
          <w:p w14:paraId="357F5426" w14:textId="77BE9FE0" w:rsidR="001D06DA" w:rsidRDefault="001D06DA" w:rsidP="001D06DA">
            <w:pPr>
              <w:snapToGrid w:val="0"/>
              <w:rPr>
                <w:rFonts w:eastAsia="MS Mincho"/>
                <w:color w:val="0000FF"/>
                <w:sz w:val="18"/>
                <w:szCs w:val="18"/>
                <w:lang w:eastAsia="ja-JP"/>
              </w:rPr>
            </w:pPr>
          </w:p>
        </w:tc>
        <w:tc>
          <w:tcPr>
            <w:tcW w:w="8324" w:type="dxa"/>
          </w:tcPr>
          <w:p w14:paraId="70CC0F91" w14:textId="78448566" w:rsidR="001D06DA" w:rsidRDefault="001D06DA" w:rsidP="001D06DA">
            <w:pPr>
              <w:overflowPunct w:val="0"/>
              <w:autoSpaceDE w:val="0"/>
              <w:autoSpaceDN w:val="0"/>
              <w:adjustRightInd w:val="0"/>
              <w:textAlignment w:val="baseline"/>
              <w:rPr>
                <w:rFonts w:eastAsiaTheme="minorEastAsia"/>
                <w:bCs/>
                <w:color w:val="0000FF"/>
                <w:sz w:val="18"/>
                <w:szCs w:val="18"/>
              </w:rPr>
            </w:pPr>
          </w:p>
        </w:tc>
      </w:tr>
      <w:tr w:rsidR="006C2F6E" w14:paraId="2FA50BA7" w14:textId="77777777">
        <w:trPr>
          <w:trHeight w:val="215"/>
        </w:trPr>
        <w:tc>
          <w:tcPr>
            <w:tcW w:w="1661" w:type="dxa"/>
          </w:tcPr>
          <w:p w14:paraId="06B06A0D" w14:textId="67083E19" w:rsidR="006C2F6E" w:rsidRDefault="006C2F6E" w:rsidP="006C2F6E">
            <w:pPr>
              <w:snapToGrid w:val="0"/>
              <w:rPr>
                <w:rFonts w:eastAsia="MS Mincho"/>
                <w:color w:val="0000FF"/>
                <w:sz w:val="18"/>
                <w:szCs w:val="18"/>
                <w:lang w:eastAsia="ja-JP"/>
              </w:rPr>
            </w:pPr>
          </w:p>
        </w:tc>
        <w:tc>
          <w:tcPr>
            <w:tcW w:w="8324" w:type="dxa"/>
          </w:tcPr>
          <w:p w14:paraId="38E12068" w14:textId="77777777" w:rsidR="006C2F6E" w:rsidRDefault="006C2F6E" w:rsidP="006C2F6E">
            <w:pPr>
              <w:overflowPunct w:val="0"/>
              <w:autoSpaceDE w:val="0"/>
              <w:autoSpaceDN w:val="0"/>
              <w:adjustRightInd w:val="0"/>
              <w:textAlignment w:val="baseline"/>
              <w:rPr>
                <w:rFonts w:eastAsiaTheme="minorEastAsia"/>
                <w:bCs/>
                <w:color w:val="0000FF"/>
                <w:sz w:val="18"/>
                <w:szCs w:val="18"/>
              </w:rPr>
            </w:pPr>
          </w:p>
        </w:tc>
      </w:tr>
      <w:tr w:rsidR="005C5D2F" w14:paraId="5439C0D4" w14:textId="77777777">
        <w:trPr>
          <w:trHeight w:val="215"/>
        </w:trPr>
        <w:tc>
          <w:tcPr>
            <w:tcW w:w="1661" w:type="dxa"/>
          </w:tcPr>
          <w:p w14:paraId="681D71A4" w14:textId="25BB01C0" w:rsidR="005C5D2F" w:rsidRPr="00041D4F" w:rsidRDefault="005C5D2F" w:rsidP="005C5D2F">
            <w:pPr>
              <w:snapToGrid w:val="0"/>
              <w:rPr>
                <w:rFonts w:eastAsia="Malgun Gothic"/>
                <w:sz w:val="18"/>
                <w:szCs w:val="18"/>
              </w:rPr>
            </w:pPr>
          </w:p>
        </w:tc>
        <w:tc>
          <w:tcPr>
            <w:tcW w:w="8324" w:type="dxa"/>
          </w:tcPr>
          <w:p w14:paraId="4C9D93BE" w14:textId="42432A4F" w:rsidR="005C5D2F" w:rsidRPr="00041D4F" w:rsidRDefault="005C5D2F" w:rsidP="005C5D2F">
            <w:pPr>
              <w:rPr>
                <w:sz w:val="18"/>
                <w:szCs w:val="18"/>
              </w:rPr>
            </w:pPr>
          </w:p>
        </w:tc>
      </w:tr>
      <w:tr w:rsidR="003328B2" w14:paraId="3152953E" w14:textId="77777777">
        <w:trPr>
          <w:trHeight w:val="215"/>
        </w:trPr>
        <w:tc>
          <w:tcPr>
            <w:tcW w:w="1661" w:type="dxa"/>
          </w:tcPr>
          <w:p w14:paraId="6AD5179B" w14:textId="123EEF8E" w:rsidR="003328B2" w:rsidRDefault="003328B2" w:rsidP="005C5D2F">
            <w:pPr>
              <w:snapToGrid w:val="0"/>
              <w:rPr>
                <w:rFonts w:eastAsia="MS Mincho"/>
                <w:color w:val="0000FF"/>
                <w:sz w:val="18"/>
                <w:szCs w:val="18"/>
                <w:lang w:eastAsia="ja-JP"/>
              </w:rPr>
            </w:pPr>
          </w:p>
        </w:tc>
        <w:tc>
          <w:tcPr>
            <w:tcW w:w="8324" w:type="dxa"/>
          </w:tcPr>
          <w:p w14:paraId="0BF78268" w14:textId="77777777" w:rsidR="003328B2" w:rsidRPr="003328B2" w:rsidRDefault="003328B2" w:rsidP="005C5D2F">
            <w:pPr>
              <w:rPr>
                <w:rFonts w:eastAsiaTheme="minorEastAsia"/>
                <w:bCs/>
                <w:color w:val="0000FF"/>
                <w:sz w:val="18"/>
                <w:szCs w:val="18"/>
              </w:rPr>
            </w:pPr>
          </w:p>
        </w:tc>
      </w:tr>
    </w:tbl>
    <w:p w14:paraId="046E3C9D" w14:textId="77777777" w:rsidR="00A94123" w:rsidRDefault="00A94123">
      <w:pPr>
        <w:adjustRightInd w:val="0"/>
        <w:snapToGrid w:val="0"/>
        <w:rPr>
          <w:rFonts w:eastAsia="PMingLiU"/>
          <w:sz w:val="28"/>
          <w:lang w:eastAsia="zh-TW"/>
        </w:rPr>
      </w:pPr>
    </w:p>
    <w:p w14:paraId="1418017E" w14:textId="77777777" w:rsidR="00A94123" w:rsidRDefault="00BF5849">
      <w:pPr>
        <w:rPr>
          <w:rFonts w:eastAsia="PMingLiU"/>
          <w:sz w:val="28"/>
          <w:lang w:eastAsia="zh-TW"/>
        </w:rPr>
      </w:pPr>
      <w:r>
        <w:rPr>
          <w:rFonts w:eastAsia="PMingLiU"/>
          <w:sz w:val="28"/>
          <w:lang w:eastAsia="zh-TW"/>
        </w:rPr>
        <w:br w:type="page"/>
      </w:r>
    </w:p>
    <w:p w14:paraId="77FE09EC" w14:textId="231B4D61"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B24A8D" w:rsidRPr="00B24A8D">
        <w:rPr>
          <w:rFonts w:eastAsia="PMingLiU" w:hint="eastAsia"/>
          <w:sz w:val="28"/>
          <w:lang w:eastAsia="zh-TW"/>
        </w:rPr>
        <w:t>Thursday</w:t>
      </w:r>
      <w:r w:rsidR="00B24A8D">
        <w:rPr>
          <w:rFonts w:eastAsia="PMingLiU"/>
          <w:sz w:val="28"/>
          <w:lang w:eastAsia="zh-TW"/>
        </w:rPr>
        <w:t xml:space="preserve"> </w:t>
      </w:r>
      <w:r w:rsidR="00B24A8D" w:rsidRPr="00B24A8D">
        <w:rPr>
          <w:rFonts w:eastAsia="PMingLiU" w:hint="eastAsia"/>
          <w:sz w:val="28"/>
          <w:lang w:eastAsia="zh-TW"/>
        </w:rPr>
        <w:t>Offline</w:t>
      </w:r>
      <w:r>
        <w:rPr>
          <w:rFonts w:eastAsia="PMingLiU"/>
          <w:sz w:val="28"/>
          <w:lang w:eastAsia="zh-TW"/>
        </w:rPr>
        <w:t xml:space="preserve"> Discussion</w:t>
      </w:r>
    </w:p>
    <w:p w14:paraId="366F36D5" w14:textId="77777777" w:rsidR="00920DFA" w:rsidRDefault="00920DFA" w:rsidP="00C713A8">
      <w:pPr>
        <w:snapToGrid w:val="0"/>
        <w:rPr>
          <w:rFonts w:eastAsia="Batang"/>
          <w:sz w:val="18"/>
          <w:szCs w:val="16"/>
          <w:lang w:eastAsia="en-US"/>
        </w:rPr>
      </w:pPr>
    </w:p>
    <w:p w14:paraId="63975D4C" w14:textId="726E9097" w:rsidR="00920DFA" w:rsidRDefault="00920DFA" w:rsidP="00920DFA">
      <w:pPr>
        <w:shd w:val="clear" w:color="auto" w:fill="FFFFFF"/>
        <w:snapToGrid w:val="0"/>
        <w:rPr>
          <w:rFonts w:eastAsia="宋体"/>
          <w:sz w:val="18"/>
          <w:szCs w:val="20"/>
        </w:rPr>
      </w:pPr>
      <w:r>
        <w:rPr>
          <w:rFonts w:eastAsia="宋体"/>
          <w:b/>
          <w:bCs/>
          <w:iCs/>
          <w:color w:val="000000"/>
          <w:sz w:val="18"/>
          <w:szCs w:val="18"/>
          <w:highlight w:val="yellow"/>
          <w:u w:val="single"/>
        </w:rPr>
        <w:t>Proposal 4.2(update per offline):</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 xml:space="preserve">the evaluation periodicity for determining event </w:t>
      </w:r>
      <w:r w:rsidRPr="009404C3">
        <w:rPr>
          <w:rFonts w:eastAsia="宋体"/>
          <w:sz w:val="18"/>
          <w:szCs w:val="20"/>
        </w:rPr>
        <w:t>instance, t</w:t>
      </w:r>
      <w:r w:rsidRPr="009404C3">
        <w:rPr>
          <w:rFonts w:eastAsia="宋体" w:cs="Times"/>
          <w:sz w:val="18"/>
          <w:szCs w:val="20"/>
        </w:rPr>
        <w:t>he periodicity of the current beam RS should be the same as that of the new beam RS(s</w:t>
      </w:r>
      <w:r>
        <w:rPr>
          <w:rFonts w:eastAsia="宋体" w:cs="Times"/>
          <w:sz w:val="18"/>
          <w:szCs w:val="20"/>
        </w:rPr>
        <w:t>).</w:t>
      </w:r>
    </w:p>
    <w:p w14:paraId="40E3173C" w14:textId="77777777" w:rsidR="00920DFA" w:rsidRDefault="00920DFA" w:rsidP="00920DFA">
      <w:pPr>
        <w:pStyle w:val="ListParagraph"/>
        <w:numPr>
          <w:ilvl w:val="0"/>
          <w:numId w:val="22"/>
        </w:numPr>
        <w:shd w:val="clear" w:color="auto" w:fill="FFFFFF"/>
        <w:snapToGrid w:val="0"/>
        <w:spacing w:after="0" w:line="240" w:lineRule="auto"/>
        <w:ind w:left="950" w:hanging="475"/>
        <w:rPr>
          <w:rFonts w:cs="Times"/>
          <w:sz w:val="18"/>
          <w:szCs w:val="20"/>
        </w:rPr>
      </w:pPr>
      <w:r>
        <w:rPr>
          <w:rFonts w:cs="Times"/>
          <w:sz w:val="18"/>
          <w:szCs w:val="20"/>
        </w:rPr>
        <w:t>The evaluation periodicity is the same as the periodicity of the current and new beam RS(s).</w:t>
      </w:r>
    </w:p>
    <w:p w14:paraId="27ACC62C" w14:textId="53928117" w:rsidR="00A94123" w:rsidRDefault="007110BD" w:rsidP="00C713A8">
      <w:pPr>
        <w:snapToGrid w:val="0"/>
        <w:rPr>
          <w:rFonts w:eastAsia="Batang"/>
          <w:sz w:val="18"/>
          <w:szCs w:val="16"/>
          <w:lang w:eastAsia="en-US"/>
        </w:rPr>
      </w:pPr>
      <w:r>
        <w:rPr>
          <w:rFonts w:eastAsia="Batang"/>
          <w:sz w:val="18"/>
          <w:szCs w:val="16"/>
          <w:lang w:eastAsia="en-US"/>
        </w:rPr>
        <w:t xml:space="preserve">  </w:t>
      </w:r>
    </w:p>
    <w:p w14:paraId="31382FE7" w14:textId="77777777" w:rsidR="00920DFA" w:rsidRDefault="00920DFA" w:rsidP="00C713A8">
      <w:pPr>
        <w:snapToGrid w:val="0"/>
        <w:rPr>
          <w:rFonts w:eastAsia="Batang"/>
          <w:sz w:val="18"/>
          <w:szCs w:val="16"/>
          <w:lang w:eastAsia="en-US"/>
        </w:rPr>
      </w:pPr>
    </w:p>
    <w:p w14:paraId="203E04D0" w14:textId="723A68ED" w:rsidR="00FA3105" w:rsidRPr="00C61833" w:rsidRDefault="00FA3105" w:rsidP="00FA3105">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sidR="00231EBF">
        <w:rPr>
          <w:rFonts w:eastAsia="宋体"/>
          <w:b/>
          <w:bCs/>
          <w:iCs/>
          <w:color w:val="000000"/>
          <w:sz w:val="18"/>
          <w:szCs w:val="18"/>
          <w:highlight w:val="yellow"/>
          <w:u w:val="single"/>
        </w:rPr>
        <w:t xml:space="preserve"> (update per offline)</w:t>
      </w:r>
      <w:r>
        <w:rPr>
          <w:rFonts w:eastAsia="宋体"/>
          <w:b/>
          <w:bCs/>
          <w:iCs/>
          <w:color w:val="000000"/>
          <w:sz w:val="18"/>
          <w:szCs w:val="18"/>
          <w:highlight w:val="yellow"/>
          <w:u w:val="single"/>
        </w:rPr>
        <w:t>:</w:t>
      </w:r>
      <w:r>
        <w:rPr>
          <w:rFonts w:eastAsia="宋体"/>
          <w:b/>
          <w:bCs/>
          <w:iCs/>
          <w:color w:val="000000"/>
          <w:sz w:val="18"/>
          <w:szCs w:val="18"/>
          <w:u w:val="single"/>
        </w:rPr>
        <w:t xml:space="preserve"> </w:t>
      </w:r>
      <w:r w:rsidRPr="00C61833">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064B531E" w14:textId="77777777" w:rsidR="00FA3105" w:rsidRPr="00C61833" w:rsidRDefault="00FA3105" w:rsidP="00FA3105">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Support Option-1</w:t>
      </w:r>
      <w:r w:rsidRPr="00C61833">
        <w:rPr>
          <w:sz w:val="18"/>
          <w:szCs w:val="18"/>
        </w:rPr>
        <w:t xml:space="preserve"> of the following as RRC candidate values for X symbols</w:t>
      </w:r>
    </w:p>
    <w:p w14:paraId="12C0582E" w14:textId="5AD2995C" w:rsidR="00FA3105" w:rsidRPr="00C61833" w:rsidRDefault="00FA3105" w:rsidP="00FA3105">
      <w:pPr>
        <w:pStyle w:val="ListParagraph"/>
        <w:numPr>
          <w:ilvl w:val="1"/>
          <w:numId w:val="22"/>
        </w:numPr>
        <w:snapToGrid w:val="0"/>
        <w:spacing w:after="0" w:line="257" w:lineRule="auto"/>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sidRPr="00503FBB">
        <w:rPr>
          <w:rFonts w:cs="Times"/>
          <w:bCs/>
          <w:color w:val="FF0000"/>
          <w:sz w:val="18"/>
          <w:szCs w:val="18"/>
          <w:lang w:eastAsia="zh-CN"/>
        </w:rPr>
        <w:t>[0,]</w:t>
      </w:r>
      <w:r w:rsidR="00503FBB" w:rsidRPr="00503FBB">
        <w:rPr>
          <w:rFonts w:cs="Times"/>
          <w:bCs/>
          <w:color w:val="FF0000"/>
          <w:sz w:val="18"/>
          <w:szCs w:val="18"/>
          <w:lang w:eastAsia="zh-CN"/>
        </w:rPr>
        <w:t xml:space="preserve"> </w:t>
      </w:r>
      <w:r w:rsidRPr="00C61833">
        <w:rPr>
          <w:rFonts w:cs="Times"/>
          <w:bCs/>
          <w:color w:val="000000" w:themeColor="text1"/>
          <w:sz w:val="18"/>
          <w:szCs w:val="18"/>
          <w:lang w:eastAsia="zh-CN"/>
        </w:rPr>
        <w:t>1, 2, 4, 8, 16, 32, 64</w:t>
      </w:r>
    </w:p>
    <w:p w14:paraId="3B0FFB00" w14:textId="77777777" w:rsidR="00FA3105" w:rsidRPr="009204D6" w:rsidRDefault="00FA3105" w:rsidP="00FA3105">
      <w:pPr>
        <w:pStyle w:val="ListParagraph"/>
        <w:numPr>
          <w:ilvl w:val="1"/>
          <w:numId w:val="22"/>
        </w:numPr>
        <w:snapToGrid w:val="0"/>
        <w:spacing w:after="0" w:line="257" w:lineRule="auto"/>
        <w:ind w:hanging="475"/>
        <w:rPr>
          <w:rFonts w:cs="Times"/>
          <w:bCs/>
          <w:sz w:val="18"/>
          <w:szCs w:val="18"/>
          <w:lang w:eastAsia="zh-CN"/>
        </w:rPr>
      </w:pPr>
      <w:r w:rsidRPr="009204D6">
        <w:rPr>
          <w:rFonts w:cs="Times"/>
          <w:bCs/>
          <w:sz w:val="18"/>
          <w:szCs w:val="18"/>
          <w:lang w:eastAsia="zh-CN"/>
        </w:rPr>
        <w:t>Note: X is based on the SCS of the first PUCCH.</w:t>
      </w:r>
    </w:p>
    <w:p w14:paraId="4548500A" w14:textId="77777777" w:rsidR="00FA3105" w:rsidRPr="00CF0CE2" w:rsidRDefault="00FA3105" w:rsidP="00FA3105">
      <w:pPr>
        <w:pStyle w:val="ListParagraph"/>
        <w:numPr>
          <w:ilvl w:val="0"/>
          <w:numId w:val="22"/>
        </w:numPr>
        <w:shd w:val="clear" w:color="auto" w:fill="FFFFFF"/>
        <w:adjustRightInd w:val="0"/>
        <w:snapToGrid w:val="0"/>
        <w:spacing w:after="0" w:line="257" w:lineRule="auto"/>
        <w:ind w:left="950" w:hanging="475"/>
        <w:jc w:val="both"/>
        <w:rPr>
          <w:color w:val="FF0000"/>
          <w:sz w:val="18"/>
          <w:szCs w:val="18"/>
        </w:rPr>
      </w:pPr>
      <w:r w:rsidRPr="00CF0CE2">
        <w:rPr>
          <w:color w:val="FF0000"/>
          <w:sz w:val="18"/>
          <w:szCs w:val="18"/>
          <w:lang w:eastAsia="zh-CN"/>
        </w:rPr>
        <w:t xml:space="preserve">Regarding </w:t>
      </w:r>
      <w:r w:rsidRPr="00CF0CE2">
        <w:rPr>
          <w:color w:val="FF0000"/>
          <w:sz w:val="18"/>
          <w:szCs w:val="18"/>
        </w:rPr>
        <w:t>‘available’ transmission occasion of the second UL channel, t</w:t>
      </w:r>
      <w:r w:rsidRPr="00CF0CE2">
        <w:rPr>
          <w:rFonts w:hint="eastAsia"/>
          <w:color w:val="FF0000"/>
          <w:sz w:val="18"/>
          <w:szCs w:val="18"/>
          <w:lang w:eastAsia="zh-CN"/>
        </w:rPr>
        <w:t>h</w:t>
      </w:r>
      <w:r w:rsidRPr="00CF0CE2">
        <w:rPr>
          <w:color w:val="FF0000"/>
          <w:sz w:val="18"/>
          <w:szCs w:val="18"/>
        </w:rPr>
        <w:t xml:space="preserve">e transmission restriction for of the second UL channel reuses the legacy rule of PUSCH with SP-CSI. </w:t>
      </w:r>
    </w:p>
    <w:p w14:paraId="505BBE55" w14:textId="6AA1B657" w:rsidR="00FA3105" w:rsidRDefault="00FA3105" w:rsidP="00C713A8">
      <w:pPr>
        <w:snapToGrid w:val="0"/>
        <w:rPr>
          <w:rFonts w:eastAsia="Batang"/>
          <w:sz w:val="18"/>
          <w:szCs w:val="16"/>
          <w:lang w:eastAsia="en-US"/>
        </w:rPr>
      </w:pPr>
    </w:p>
    <w:p w14:paraId="4F00BAA2" w14:textId="5D14802B" w:rsidR="00FA3105" w:rsidRDefault="00FA3105" w:rsidP="00FA3105">
      <w:pPr>
        <w:snapToGrid w:val="0"/>
        <w:rPr>
          <w:rFonts w:eastAsia="Batang"/>
          <w:sz w:val="18"/>
          <w:szCs w:val="16"/>
          <w:lang w:eastAsia="en-US"/>
        </w:rPr>
      </w:pPr>
    </w:p>
    <w:p w14:paraId="157B3D32" w14:textId="77777777" w:rsidR="00E81388" w:rsidRDefault="00E81388" w:rsidP="00E81388">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33E76D5F" w14:textId="77777777" w:rsidR="00E81388" w:rsidRDefault="00E81388" w:rsidP="00E81388">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505BB6EB" w14:textId="77777777" w:rsidR="00E81388" w:rsidRDefault="00E81388" w:rsidP="00E81388">
      <w:pPr>
        <w:pStyle w:val="ListParagraph"/>
        <w:numPr>
          <w:ilvl w:val="1"/>
          <w:numId w:val="21"/>
        </w:numPr>
        <w:shd w:val="clear" w:color="auto" w:fill="FFFFFF"/>
        <w:snapToGrid w:val="0"/>
        <w:spacing w:after="0" w:line="259" w:lineRule="auto"/>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6985344E" w14:textId="77777777" w:rsidR="00E81388" w:rsidRDefault="00E81388" w:rsidP="00E81388">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If the PUSCH should be with UL-SCH or not for UEI beam report</w:t>
      </w:r>
    </w:p>
    <w:p w14:paraId="3634737F" w14:textId="77777777" w:rsidR="00E81388" w:rsidRDefault="00E81388" w:rsidP="00E81388">
      <w:pPr>
        <w:shd w:val="clear" w:color="auto" w:fill="FFFFFF"/>
        <w:snapToGrid w:val="0"/>
        <w:rPr>
          <w:rFonts w:ascii="Times" w:hAnsi="Times" w:cs="Times"/>
          <w:b/>
          <w:bCs/>
          <w:sz w:val="18"/>
          <w:szCs w:val="18"/>
          <w:highlight w:val="green"/>
        </w:rPr>
      </w:pPr>
    </w:p>
    <w:p w14:paraId="153F9CD7" w14:textId="2241285E" w:rsidR="00E81388" w:rsidRDefault="00E81388" w:rsidP="00E81388">
      <w:pPr>
        <w:shd w:val="clear" w:color="auto" w:fill="FFFFFF"/>
        <w:snapToGrid w:val="0"/>
        <w:rPr>
          <w:sz w:val="18"/>
        </w:rPr>
      </w:pPr>
      <w:r>
        <w:rPr>
          <w:sz w:val="18"/>
        </w:rPr>
        <w:t xml:space="preserve">Supported by: ZTE, MediaTek, vivo, Qualcomm, ETRI, NEC, CATT, Google, </w:t>
      </w:r>
      <w:proofErr w:type="spellStart"/>
      <w:r>
        <w:rPr>
          <w:sz w:val="18"/>
        </w:rPr>
        <w:t>Futurewei</w:t>
      </w:r>
      <w:proofErr w:type="spellEnd"/>
      <w:r>
        <w:rPr>
          <w:sz w:val="18"/>
        </w:rPr>
        <w:t xml:space="preserve">, Sharp, </w:t>
      </w:r>
      <w:proofErr w:type="spellStart"/>
      <w:r>
        <w:rPr>
          <w:sz w:val="18"/>
        </w:rPr>
        <w:t>xioami</w:t>
      </w:r>
      <w:proofErr w:type="spellEnd"/>
      <w:r>
        <w:rPr>
          <w:sz w:val="18"/>
        </w:rPr>
        <w:t>, Samsung, Fujitsu, CMCC, Lenovo, Apple, NTT DOCOMO,</w:t>
      </w:r>
      <w:r>
        <w:t xml:space="preserve"> </w:t>
      </w:r>
      <w:proofErr w:type="spellStart"/>
      <w:r>
        <w:rPr>
          <w:sz w:val="18"/>
        </w:rPr>
        <w:t>Ofinno</w:t>
      </w:r>
      <w:proofErr w:type="spellEnd"/>
      <w:r>
        <w:rPr>
          <w:sz w:val="18"/>
        </w:rPr>
        <w:t xml:space="preserve">, China Telecom, </w:t>
      </w:r>
      <w:proofErr w:type="spellStart"/>
      <w:r>
        <w:rPr>
          <w:sz w:val="18"/>
        </w:rPr>
        <w:t>Ruijie</w:t>
      </w:r>
      <w:proofErr w:type="spellEnd"/>
      <w:r>
        <w:rPr>
          <w:sz w:val="18"/>
        </w:rPr>
        <w:t xml:space="preserve">, </w:t>
      </w:r>
      <w:proofErr w:type="spellStart"/>
      <w:r>
        <w:rPr>
          <w:sz w:val="18"/>
        </w:rPr>
        <w:t>Transsion</w:t>
      </w:r>
      <w:proofErr w:type="spellEnd"/>
      <w:r>
        <w:rPr>
          <w:sz w:val="18"/>
        </w:rPr>
        <w:t xml:space="preserve">, TCL, ITRI, Sony, NICT, </w:t>
      </w:r>
      <w:proofErr w:type="spellStart"/>
      <w:r>
        <w:rPr>
          <w:sz w:val="18"/>
        </w:rPr>
        <w:t>Ofinno</w:t>
      </w:r>
      <w:proofErr w:type="spellEnd"/>
      <w:r>
        <w:rPr>
          <w:sz w:val="18"/>
        </w:rPr>
        <w:t xml:space="preserve">, LG, KDDI, Ericsson, ETRI, </w:t>
      </w:r>
      <w:r w:rsidR="00AA603F">
        <w:rPr>
          <w:sz w:val="18"/>
        </w:rPr>
        <w:t>Huawei/</w:t>
      </w:r>
      <w:proofErr w:type="spellStart"/>
      <w:r w:rsidR="00AA603F">
        <w:rPr>
          <w:sz w:val="18"/>
        </w:rPr>
        <w:t>HiSi</w:t>
      </w:r>
      <w:proofErr w:type="spellEnd"/>
      <w:r w:rsidR="00AA603F">
        <w:rPr>
          <w:sz w:val="18"/>
        </w:rPr>
        <w:t>’,</w:t>
      </w:r>
    </w:p>
    <w:p w14:paraId="4470A571" w14:textId="039C67A7" w:rsidR="00E81388" w:rsidRDefault="00E81388" w:rsidP="00E81388">
      <w:pPr>
        <w:shd w:val="clear" w:color="auto" w:fill="FFFFFF"/>
        <w:snapToGrid w:val="0"/>
        <w:rPr>
          <w:sz w:val="18"/>
        </w:rPr>
      </w:pPr>
      <w:r>
        <w:rPr>
          <w:sz w:val="18"/>
        </w:rPr>
        <w:t xml:space="preserve">Not supported by: </w:t>
      </w:r>
      <w:proofErr w:type="spellStart"/>
      <w:r>
        <w:rPr>
          <w:sz w:val="18"/>
        </w:rPr>
        <w:t>Spreadtrum</w:t>
      </w:r>
      <w:proofErr w:type="spellEnd"/>
      <w:r>
        <w:rPr>
          <w:sz w:val="18"/>
        </w:rPr>
        <w:t xml:space="preserve">, Nokia, </w:t>
      </w:r>
    </w:p>
    <w:p w14:paraId="4754A643" w14:textId="77777777" w:rsidR="00E81388" w:rsidRDefault="00E81388" w:rsidP="00C713A8">
      <w:pPr>
        <w:snapToGrid w:val="0"/>
        <w:rPr>
          <w:rFonts w:eastAsia="Batang"/>
          <w:sz w:val="18"/>
          <w:szCs w:val="16"/>
          <w:lang w:eastAsia="en-US"/>
        </w:rPr>
      </w:pPr>
    </w:p>
    <w:p w14:paraId="39BE8D5A" w14:textId="4AC983BE" w:rsidR="00FA3105" w:rsidRDefault="00FA3105" w:rsidP="00C713A8">
      <w:pPr>
        <w:snapToGrid w:val="0"/>
        <w:rPr>
          <w:rFonts w:eastAsia="Batang"/>
          <w:sz w:val="18"/>
          <w:szCs w:val="16"/>
          <w:lang w:eastAsia="en-US"/>
        </w:rPr>
      </w:pPr>
    </w:p>
    <w:p w14:paraId="2FCFF567" w14:textId="5806410A" w:rsidR="001643AB" w:rsidRDefault="001643AB" w:rsidP="00C713A8">
      <w:pPr>
        <w:snapToGrid w:val="0"/>
        <w:rPr>
          <w:rFonts w:eastAsia="Batang"/>
          <w:sz w:val="18"/>
          <w:szCs w:val="16"/>
          <w:lang w:eastAsia="en-US"/>
        </w:rPr>
      </w:pPr>
    </w:p>
    <w:p w14:paraId="2F0BB5F4" w14:textId="77777777" w:rsidR="001643AB" w:rsidRPr="00A24A62" w:rsidRDefault="001643AB" w:rsidP="001643AB">
      <w:pPr>
        <w:snapToGrid w:val="0"/>
        <w:rPr>
          <w:sz w:val="20"/>
          <w:szCs w:val="20"/>
        </w:rPr>
      </w:pPr>
      <w:r w:rsidRPr="00A24A62">
        <w:rPr>
          <w:b/>
          <w:sz w:val="20"/>
          <w:szCs w:val="20"/>
          <w:highlight w:val="yellow"/>
          <w:u w:val="single"/>
        </w:rPr>
        <w:t>Proposal 3.4</w:t>
      </w:r>
      <w:r>
        <w:rPr>
          <w:b/>
          <w:sz w:val="20"/>
          <w:szCs w:val="20"/>
          <w:highlight w:val="yellow"/>
          <w:u w:val="single"/>
        </w:rPr>
        <w:t>A (1</w:t>
      </w:r>
      <w:r w:rsidRPr="0080657E">
        <w:rPr>
          <w:b/>
          <w:sz w:val="20"/>
          <w:szCs w:val="20"/>
          <w:highlight w:val="yellow"/>
          <w:u w:val="single"/>
          <w:vertAlign w:val="superscript"/>
        </w:rPr>
        <w:t>st</w:t>
      </w:r>
      <w:r>
        <w:rPr>
          <w:b/>
          <w:sz w:val="20"/>
          <w:szCs w:val="20"/>
          <w:highlight w:val="yellow"/>
          <w:u w:val="single"/>
        </w:rPr>
        <w:t xml:space="preserve"> option)</w:t>
      </w:r>
      <w:r w:rsidRPr="00A24A62">
        <w:rPr>
          <w:b/>
          <w:sz w:val="20"/>
          <w:szCs w:val="20"/>
          <w:highlight w:val="yellow"/>
          <w:u w:val="single"/>
        </w:rPr>
        <w:t>:</w:t>
      </w:r>
      <w:r w:rsidRPr="00A24A62">
        <w:rPr>
          <w:sz w:val="20"/>
          <w:szCs w:val="20"/>
        </w:rPr>
        <w:t xml:space="preserve"> On beam report transmission procedure for UE-initiated/event-driven beam reporting, CSI reference resource is up to UE implementation</w:t>
      </w:r>
    </w:p>
    <w:p w14:paraId="6F501932" w14:textId="77777777" w:rsidR="001643AB" w:rsidRDefault="001643AB" w:rsidP="001643AB">
      <w:pPr>
        <w:snapToGrid w:val="0"/>
        <w:rPr>
          <w:rFonts w:eastAsia="Batang"/>
          <w:sz w:val="18"/>
          <w:szCs w:val="16"/>
          <w:lang w:eastAsia="en-US"/>
        </w:rPr>
      </w:pPr>
    </w:p>
    <w:p w14:paraId="6EE37EE9" w14:textId="4D317349" w:rsidR="001643AB" w:rsidRPr="00CB36FD" w:rsidRDefault="001643AB" w:rsidP="001643AB">
      <w:pPr>
        <w:snapToGrid w:val="0"/>
        <w:rPr>
          <w:sz w:val="20"/>
          <w:szCs w:val="20"/>
        </w:rPr>
      </w:pPr>
      <w:r w:rsidRPr="00A24A62">
        <w:rPr>
          <w:b/>
          <w:sz w:val="20"/>
          <w:szCs w:val="20"/>
          <w:highlight w:val="yellow"/>
          <w:u w:val="single"/>
        </w:rPr>
        <w:t>Proposal 3.4</w:t>
      </w:r>
      <w:r>
        <w:rPr>
          <w:b/>
          <w:sz w:val="20"/>
          <w:szCs w:val="20"/>
          <w:highlight w:val="yellow"/>
          <w:u w:val="single"/>
        </w:rPr>
        <w:t>B</w:t>
      </w:r>
      <w:r w:rsidR="00564237">
        <w:rPr>
          <w:b/>
          <w:sz w:val="20"/>
          <w:szCs w:val="20"/>
          <w:highlight w:val="yellow"/>
          <w:u w:val="single"/>
        </w:rPr>
        <w:t xml:space="preserve"> </w:t>
      </w:r>
      <w:r>
        <w:rPr>
          <w:b/>
          <w:sz w:val="20"/>
          <w:szCs w:val="20"/>
          <w:highlight w:val="yellow"/>
          <w:u w:val="single"/>
        </w:rPr>
        <w:t>(2</w:t>
      </w:r>
      <w:r w:rsidRPr="0080657E">
        <w:rPr>
          <w:b/>
          <w:sz w:val="20"/>
          <w:szCs w:val="20"/>
          <w:highlight w:val="yellow"/>
          <w:u w:val="single"/>
          <w:vertAlign w:val="superscript"/>
        </w:rPr>
        <w:t>nd</w:t>
      </w:r>
      <w:r>
        <w:rPr>
          <w:b/>
          <w:sz w:val="20"/>
          <w:szCs w:val="20"/>
          <w:highlight w:val="yellow"/>
          <w:u w:val="single"/>
        </w:rPr>
        <w:t xml:space="preserve"> option)</w:t>
      </w:r>
      <w:r w:rsidRPr="00CB36FD">
        <w:rPr>
          <w:b/>
          <w:sz w:val="20"/>
          <w:szCs w:val="20"/>
          <w:u w:val="single"/>
        </w:rPr>
        <w:t xml:space="preserve">: </w:t>
      </w:r>
      <w:r w:rsidRPr="00CB36FD">
        <w:rPr>
          <w:color w:val="000000"/>
          <w:sz w:val="20"/>
          <w:szCs w:val="20"/>
        </w:rPr>
        <w:t xml:space="preserve">On beam report transmission procedure for UE-initiated/event-driven beam reporting, regarding CSI reference resource definition for a UEI beam </w:t>
      </w:r>
      <w:r w:rsidRPr="00CB36FD">
        <w:rPr>
          <w:sz w:val="20"/>
          <w:szCs w:val="20"/>
        </w:rPr>
        <w:t xml:space="preserve">report, </w:t>
      </w:r>
      <w:r w:rsidRPr="00C8312B">
        <w:rPr>
          <w:sz w:val="20"/>
          <w:szCs w:val="20"/>
        </w:rPr>
        <w:t>the CSI reference resource for a CSI reporting</w:t>
      </w:r>
      <w:r>
        <w:rPr>
          <w:sz w:val="20"/>
          <w:szCs w:val="20"/>
        </w:rPr>
        <w:t xml:space="preserve"> </w:t>
      </w:r>
      <w:r w:rsidRPr="00C8312B">
        <w:rPr>
          <w:sz w:val="20"/>
          <w:szCs w:val="20"/>
        </w:rPr>
        <w:t>is defined by a single downlink slot</w:t>
      </w:r>
      <w:r w:rsidRPr="00C8312B">
        <w:rPr>
          <w:i/>
          <w:sz w:val="20"/>
          <w:szCs w:val="20"/>
        </w:rPr>
        <w:t xml:space="preserve"> </w:t>
      </w:r>
      <m:oMath>
        <m:r>
          <w:rPr>
            <w:rFonts w:ascii="Cambria Math" w:hAnsi="Cambria Math"/>
            <w:color w:val="000000" w:themeColor="text1"/>
            <w:sz w:val="20"/>
            <w:szCs w:val="20"/>
          </w:rPr>
          <m:t>n-</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CSI_ref</m:t>
            </m:r>
          </m:sub>
        </m:sSub>
        <m:r>
          <w:rPr>
            <w:rFonts w:ascii="Cambria Math" w:hAnsi="Cambria Math"/>
            <w:color w:val="000000" w:themeColor="text1"/>
            <w:sz w:val="20"/>
            <w:szCs w:val="20"/>
          </w:rPr>
          <m:t>-</m:t>
        </m:r>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r>
          <w:rPr>
            <w:rFonts w:ascii="Cambria Math" w:hAnsi="Cambria Math"/>
            <w:color w:val="000000" w:themeColor="text1"/>
            <w:sz w:val="20"/>
            <w:szCs w:val="20"/>
          </w:rPr>
          <m:t>⋅</m:t>
        </m:r>
        <m:f>
          <m:fPr>
            <m:ctrlPr>
              <w:rPr>
                <w:rFonts w:ascii="Cambria Math" w:eastAsiaTheme="minorHAnsi" w:hAnsi="Cambria Math"/>
                <w:i/>
                <w:iCs/>
                <w:color w:val="000000" w:themeColor="text1"/>
                <w:sz w:val="20"/>
                <w:szCs w:val="20"/>
              </w:rPr>
            </m:ctrlPr>
          </m:fPr>
          <m:num>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r>
                      <w:rPr>
                        <w:rFonts w:ascii="Cambria Math" w:hAnsi="Cambria Math"/>
                        <w:color w:val="000000" w:themeColor="text1"/>
                        <w:sz w:val="20"/>
                        <w:szCs w:val="20"/>
                      </w:rPr>
                      <m:t>DL</m:t>
                    </m:r>
                  </m:sub>
                </m:sSub>
              </m:sup>
            </m:sSup>
          </m:num>
          <m:den>
            <m:sSup>
              <m:sSupPr>
                <m:ctrlPr>
                  <w:rPr>
                    <w:rFonts w:ascii="Cambria Math" w:eastAsiaTheme="minorHAnsi" w:hAnsi="Cambria Math"/>
                    <w:i/>
                    <w:iCs/>
                    <w:color w:val="000000" w:themeColor="text1"/>
                    <w:sz w:val="20"/>
                    <w:szCs w:val="20"/>
                  </w:rPr>
                </m:ctrlPr>
              </m:sSupPr>
              <m:e>
                <m:r>
                  <w:rPr>
                    <w:rFonts w:ascii="Cambria Math" w:hAnsi="Cambria Math"/>
                    <w:color w:val="000000" w:themeColor="text1"/>
                    <w:sz w:val="20"/>
                    <w:szCs w:val="20"/>
                  </w:rPr>
                  <m:t>2</m:t>
                </m:r>
              </m:e>
              <m:sup>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μ</m:t>
                    </m:r>
                  </m:e>
                  <m:sub>
                    <m:sSub>
                      <m:sSubPr>
                        <m:ctrlPr>
                          <w:rPr>
                            <w:rFonts w:ascii="Cambria Math" w:eastAsiaTheme="minorHAnsi" w:hAnsi="Cambria Math"/>
                            <w:i/>
                            <w:iCs/>
                            <w:color w:val="000000" w:themeColor="text1"/>
                            <w:sz w:val="20"/>
                            <w:szCs w:val="20"/>
                          </w:rPr>
                        </m:ctrlPr>
                      </m:sSubPr>
                      <m:e>
                        <m:r>
                          <w:rPr>
                            <w:rFonts w:ascii="Cambria Math" w:hAnsi="Cambria Math"/>
                            <w:color w:val="000000" w:themeColor="text1"/>
                            <w:sz w:val="20"/>
                            <w:szCs w:val="20"/>
                          </w:rPr>
                          <m:t>K</m:t>
                        </m:r>
                      </m:e>
                      <m:sub>
                        <m:r>
                          <w:rPr>
                            <w:rFonts w:ascii="Cambria Math" w:hAnsi="Cambria Math"/>
                            <w:color w:val="000000" w:themeColor="text1"/>
                            <w:sz w:val="20"/>
                            <w:szCs w:val="20"/>
                          </w:rPr>
                          <m:t>offset</m:t>
                        </m:r>
                      </m:sub>
                    </m:sSub>
                  </m:sub>
                </m:sSub>
              </m:sup>
            </m:sSup>
          </m:den>
        </m:f>
      </m:oMath>
      <w:r w:rsidRPr="00C8312B">
        <w:rPr>
          <w:i/>
          <w:iCs/>
          <w:color w:val="000000" w:themeColor="text1"/>
          <w:sz w:val="20"/>
          <w:szCs w:val="20"/>
        </w:rPr>
        <w:t>,</w:t>
      </w:r>
      <w:r>
        <w:rPr>
          <w:sz w:val="20"/>
          <w:szCs w:val="20"/>
        </w:rPr>
        <w:t xml:space="preserve"> where slot n is determined according to </w:t>
      </w:r>
      <w:r w:rsidRPr="00CB36FD">
        <w:rPr>
          <w:sz w:val="20"/>
          <w:szCs w:val="20"/>
        </w:rPr>
        <w:t xml:space="preserve">the uplink slot </w:t>
      </w:r>
      <w:r w:rsidRPr="00651F14">
        <w:rPr>
          <w:i/>
          <w:sz w:val="20"/>
          <w:szCs w:val="20"/>
        </w:rPr>
        <w:t xml:space="preserve">n’ </w:t>
      </w:r>
      <w:r w:rsidRPr="00CB36FD">
        <w:rPr>
          <w:sz w:val="20"/>
          <w:szCs w:val="20"/>
        </w:rPr>
        <w:t>in which the second PUSCH is transmitted, and</w:t>
      </w:r>
    </w:p>
    <w:p w14:paraId="28889247" w14:textId="77777777" w:rsidR="001643AB" w:rsidRPr="00CB36FD" w:rsidRDefault="001643AB" w:rsidP="001643AB">
      <w:pPr>
        <w:pStyle w:val="ListParagraph"/>
        <w:widowControl w:val="0"/>
        <w:numPr>
          <w:ilvl w:val="0"/>
          <w:numId w:val="50"/>
        </w:numPr>
        <w:snapToGrid w:val="0"/>
        <w:spacing w:after="0" w:line="240" w:lineRule="auto"/>
        <w:jc w:val="both"/>
        <w:rPr>
          <w:sz w:val="20"/>
          <w:szCs w:val="20"/>
        </w:rPr>
      </w:pPr>
      <w:r w:rsidRPr="00CB36FD">
        <w:rPr>
          <w:sz w:val="20"/>
          <w:szCs w:val="20"/>
        </w:rPr>
        <w:t xml:space="preserve">For mode-A, the legacy CSI reference definition of aperiodic CSI reporting is used.  </w:t>
      </w:r>
    </w:p>
    <w:p w14:paraId="1A607B59" w14:textId="77777777" w:rsidR="001643AB" w:rsidRPr="00CB36FD" w:rsidRDefault="001643AB" w:rsidP="001643AB">
      <w:pPr>
        <w:pStyle w:val="ListParagraph"/>
        <w:widowControl w:val="0"/>
        <w:numPr>
          <w:ilvl w:val="0"/>
          <w:numId w:val="50"/>
        </w:numPr>
        <w:snapToGrid w:val="0"/>
        <w:spacing w:after="0" w:line="240" w:lineRule="auto"/>
        <w:jc w:val="both"/>
        <w:rPr>
          <w:sz w:val="20"/>
          <w:szCs w:val="20"/>
        </w:rPr>
      </w:pPr>
      <w:r w:rsidRPr="00CB36FD">
        <w:rPr>
          <w:sz w:val="20"/>
          <w:szCs w:val="20"/>
        </w:rPr>
        <w:t xml:space="preserve">For mode-B, </w:t>
      </w:r>
      <w:proofErr w:type="spellStart"/>
      <w:r w:rsidRPr="00CB36FD">
        <w:rPr>
          <w:i/>
          <w:sz w:val="20"/>
          <w:szCs w:val="20"/>
        </w:rPr>
        <w:t>n</w:t>
      </w:r>
      <w:r w:rsidRPr="00CB36FD">
        <w:rPr>
          <w:i/>
          <w:sz w:val="20"/>
          <w:szCs w:val="20"/>
          <w:vertAlign w:val="subscript"/>
        </w:rPr>
        <w:t>CSI_ref</w:t>
      </w:r>
      <w:proofErr w:type="spellEnd"/>
      <w:r w:rsidRPr="00CB36FD">
        <w:rPr>
          <w:sz w:val="20"/>
          <w:szCs w:val="20"/>
        </w:rPr>
        <w:t xml:space="preserve"> is the smallest value greater than or equal to </w:t>
      </w:r>
      <w:r w:rsidRPr="00CB36FD">
        <w:rPr>
          <w:position w:val="-14"/>
          <w:sz w:val="20"/>
          <w:szCs w:val="20"/>
        </w:rPr>
        <w:object w:dxaOrig="999" w:dyaOrig="380" w14:anchorId="4D00B424">
          <v:shape id="_x0000_i1031" type="#_x0000_t75" style="width:50.6pt;height:21.4pt" o:ole="">
            <v:imagedata r:id="rId19" o:title=""/>
          </v:shape>
          <o:OLEObject Type="Embed" ProgID="Equation.3" ShapeID="_x0000_i1031" DrawAspect="Content" ObjectID="_1809439816" r:id="rId21"/>
        </w:object>
      </w:r>
      <w:r w:rsidRPr="00CB36FD">
        <w:rPr>
          <w:sz w:val="20"/>
          <w:szCs w:val="20"/>
        </w:rPr>
        <w:t xml:space="preserve">, such that slot </w:t>
      </w:r>
      <w:r w:rsidRPr="00CB36FD">
        <w:rPr>
          <w:i/>
          <w:sz w:val="20"/>
          <w:szCs w:val="20"/>
        </w:rPr>
        <w:t>n</w:t>
      </w:r>
      <w:r w:rsidRPr="00CB36FD">
        <w:rPr>
          <w:sz w:val="20"/>
          <w:szCs w:val="20"/>
        </w:rPr>
        <w:t>-</w:t>
      </w:r>
      <w:r w:rsidRPr="00CB36FD">
        <w:rPr>
          <w:i/>
          <w:sz w:val="20"/>
          <w:szCs w:val="20"/>
        </w:rPr>
        <w:t xml:space="preserve"> </w:t>
      </w:r>
      <w:proofErr w:type="spellStart"/>
      <w:r w:rsidRPr="00CB36FD">
        <w:rPr>
          <w:i/>
          <w:sz w:val="20"/>
          <w:szCs w:val="20"/>
        </w:rPr>
        <w:t>n</w:t>
      </w:r>
      <w:r w:rsidRPr="00CB36FD">
        <w:rPr>
          <w:i/>
          <w:sz w:val="20"/>
          <w:szCs w:val="20"/>
          <w:vertAlign w:val="subscript"/>
        </w:rPr>
        <w:t>CSI_ref</w:t>
      </w:r>
      <w:proofErr w:type="spellEnd"/>
      <w:r w:rsidRPr="00CB36FD">
        <w:rPr>
          <w:sz w:val="20"/>
          <w:szCs w:val="20"/>
        </w:rPr>
        <w:t xml:space="preserve"> corresponds to a valid downlink slot, where </w:t>
      </w:r>
      <w:r w:rsidRPr="00CB36FD">
        <w:rPr>
          <w:i/>
          <w:sz w:val="20"/>
          <w:szCs w:val="20"/>
        </w:rPr>
        <w:t>Z'</w:t>
      </w:r>
      <w:r w:rsidRPr="00CB36FD">
        <w:rPr>
          <w:sz w:val="20"/>
          <w:szCs w:val="20"/>
        </w:rPr>
        <w:t xml:space="preserve"> corresponds to the delay requirement as defined in Clause 5.4.</w:t>
      </w:r>
    </w:p>
    <w:p w14:paraId="0268B8BD" w14:textId="77777777" w:rsidR="001643AB" w:rsidRDefault="001643AB" w:rsidP="001643AB">
      <w:pPr>
        <w:snapToGrid w:val="0"/>
        <w:rPr>
          <w:rFonts w:eastAsia="Batang"/>
          <w:sz w:val="18"/>
          <w:szCs w:val="16"/>
          <w:lang w:eastAsia="en-US"/>
        </w:rPr>
      </w:pPr>
      <w:r w:rsidRPr="00CB36FD">
        <w:rPr>
          <w:color w:val="FF0000"/>
          <w:sz w:val="20"/>
          <w:szCs w:val="20"/>
        </w:rPr>
        <w:t xml:space="preserve">In the report, </w:t>
      </w:r>
      <w:r>
        <w:rPr>
          <w:color w:val="FF0000"/>
          <w:sz w:val="20"/>
          <w:szCs w:val="20"/>
        </w:rPr>
        <w:t>a c</w:t>
      </w:r>
      <w:r w:rsidRPr="008A53CF">
        <w:rPr>
          <w:color w:val="FF0000"/>
          <w:sz w:val="20"/>
          <w:szCs w:val="20"/>
        </w:rPr>
        <w:t xml:space="preserve">ondition met indicator </w:t>
      </w:r>
      <w:r w:rsidRPr="00CB36FD">
        <w:rPr>
          <w:color w:val="FF0000"/>
          <w:sz w:val="20"/>
          <w:szCs w:val="20"/>
        </w:rPr>
        <w:t xml:space="preserve">for </w:t>
      </w:r>
      <w:r>
        <w:rPr>
          <w:color w:val="FF0000"/>
          <w:sz w:val="20"/>
          <w:szCs w:val="20"/>
        </w:rPr>
        <w:t xml:space="preserve">new beam </w:t>
      </w:r>
      <w:r w:rsidRPr="00CB36FD">
        <w:rPr>
          <w:color w:val="FF0000"/>
          <w:sz w:val="20"/>
          <w:szCs w:val="20"/>
        </w:rPr>
        <w:t xml:space="preserve">RS </w:t>
      </w:r>
      <w:r>
        <w:rPr>
          <w:color w:val="FF0000"/>
          <w:sz w:val="20"/>
          <w:szCs w:val="20"/>
        </w:rPr>
        <w:t xml:space="preserve">is determined according to the measurement(s) </w:t>
      </w:r>
      <w:r w:rsidRPr="00CB36FD">
        <w:rPr>
          <w:color w:val="FF0000"/>
          <w:sz w:val="20"/>
          <w:szCs w:val="20"/>
        </w:rPr>
        <w:t xml:space="preserve">prior to </w:t>
      </w:r>
      <w:r>
        <w:rPr>
          <w:color w:val="FF0000"/>
          <w:sz w:val="20"/>
          <w:szCs w:val="20"/>
        </w:rPr>
        <w:t xml:space="preserve">the first </w:t>
      </w:r>
      <w:r w:rsidRPr="00CB36FD">
        <w:rPr>
          <w:color w:val="FF0000"/>
          <w:sz w:val="20"/>
          <w:szCs w:val="20"/>
        </w:rPr>
        <w:t>PUCCH</w:t>
      </w:r>
      <w:r>
        <w:rPr>
          <w:color w:val="FF0000"/>
          <w:sz w:val="20"/>
          <w:szCs w:val="20"/>
        </w:rPr>
        <w:t xml:space="preserve"> transmission.</w:t>
      </w:r>
    </w:p>
    <w:p w14:paraId="02FA078F" w14:textId="77777777" w:rsidR="001643AB" w:rsidRDefault="001643AB" w:rsidP="00C713A8">
      <w:pPr>
        <w:snapToGrid w:val="0"/>
        <w:rPr>
          <w:rFonts w:eastAsia="Batang"/>
          <w:sz w:val="18"/>
          <w:szCs w:val="16"/>
          <w:lang w:eastAsia="en-US"/>
        </w:rPr>
      </w:pPr>
    </w:p>
    <w:p w14:paraId="137FD434" w14:textId="29FC9301" w:rsidR="00FA3105" w:rsidRDefault="00FA3105" w:rsidP="00C713A8">
      <w:pPr>
        <w:snapToGrid w:val="0"/>
        <w:rPr>
          <w:rFonts w:eastAsia="Batang"/>
          <w:sz w:val="18"/>
          <w:szCs w:val="16"/>
          <w:lang w:eastAsia="en-US"/>
        </w:rPr>
      </w:pPr>
    </w:p>
    <w:p w14:paraId="09AE04FB" w14:textId="7833E642" w:rsidR="007F36C8" w:rsidRPr="002421D0" w:rsidRDefault="007F36C8" w:rsidP="00C713A8">
      <w:pPr>
        <w:snapToGrid w:val="0"/>
        <w:rPr>
          <w:rFonts w:eastAsia="Batang"/>
          <w:b/>
          <w:sz w:val="18"/>
          <w:szCs w:val="16"/>
          <w:u w:val="single"/>
          <w:lang w:eastAsia="en-US"/>
        </w:rPr>
      </w:pPr>
      <w:r w:rsidRPr="002421D0">
        <w:rPr>
          <w:rFonts w:eastAsia="Batang"/>
          <w:b/>
          <w:sz w:val="18"/>
          <w:szCs w:val="16"/>
          <w:u w:val="single"/>
          <w:lang w:eastAsia="en-US"/>
        </w:rPr>
        <w:t>Leftover from RRC offline:</w:t>
      </w:r>
    </w:p>
    <w:tbl>
      <w:tblPr>
        <w:tblW w:w="9985" w:type="dxa"/>
        <w:tblLook w:val="04A0" w:firstRow="1" w:lastRow="0" w:firstColumn="1" w:lastColumn="0" w:noHBand="0" w:noVBand="1"/>
      </w:tblPr>
      <w:tblGrid>
        <w:gridCol w:w="3068"/>
        <w:gridCol w:w="577"/>
        <w:gridCol w:w="310"/>
        <w:gridCol w:w="3510"/>
        <w:gridCol w:w="2520"/>
      </w:tblGrid>
      <w:tr w:rsidR="007F36C8" w14:paraId="383B95E7" w14:textId="77777777" w:rsidTr="007F36C8">
        <w:trPr>
          <w:trHeight w:val="2007"/>
        </w:trPr>
        <w:tc>
          <w:tcPr>
            <w:tcW w:w="3068" w:type="dxa"/>
            <w:tcBorders>
              <w:top w:val="nil"/>
              <w:left w:val="single" w:sz="4" w:space="0" w:color="auto"/>
              <w:bottom w:val="single" w:sz="4" w:space="0" w:color="auto"/>
              <w:right w:val="single" w:sz="4" w:space="0" w:color="auto"/>
            </w:tcBorders>
            <w:shd w:val="clear" w:color="000000" w:fill="FFFF00"/>
            <w:vAlign w:val="center"/>
            <w:hideMark/>
          </w:tcPr>
          <w:p w14:paraId="1DEBF979"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eventDetectionTimeWindowLength-r19</w:t>
            </w:r>
          </w:p>
        </w:tc>
        <w:tc>
          <w:tcPr>
            <w:tcW w:w="577" w:type="dxa"/>
            <w:tcBorders>
              <w:top w:val="nil"/>
              <w:left w:val="nil"/>
              <w:bottom w:val="single" w:sz="4" w:space="0" w:color="auto"/>
              <w:right w:val="single" w:sz="4" w:space="0" w:color="auto"/>
            </w:tcBorders>
            <w:shd w:val="clear" w:color="000000" w:fill="FFFF00"/>
            <w:noWrap/>
            <w:vAlign w:val="center"/>
            <w:hideMark/>
          </w:tcPr>
          <w:p w14:paraId="00CE4EC8"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New</w:t>
            </w:r>
          </w:p>
        </w:tc>
        <w:tc>
          <w:tcPr>
            <w:tcW w:w="310" w:type="dxa"/>
            <w:tcBorders>
              <w:top w:val="nil"/>
              <w:left w:val="nil"/>
              <w:bottom w:val="single" w:sz="4" w:space="0" w:color="auto"/>
              <w:right w:val="single" w:sz="4" w:space="0" w:color="auto"/>
            </w:tcBorders>
            <w:shd w:val="clear" w:color="000000" w:fill="FFFF00"/>
            <w:noWrap/>
            <w:vAlign w:val="center"/>
            <w:hideMark/>
          </w:tcPr>
          <w:p w14:paraId="05B10E80"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 </w:t>
            </w:r>
          </w:p>
        </w:tc>
        <w:tc>
          <w:tcPr>
            <w:tcW w:w="3510" w:type="dxa"/>
            <w:tcBorders>
              <w:top w:val="nil"/>
              <w:left w:val="nil"/>
              <w:bottom w:val="single" w:sz="4" w:space="0" w:color="auto"/>
              <w:right w:val="single" w:sz="4" w:space="0" w:color="auto"/>
            </w:tcBorders>
            <w:shd w:val="clear" w:color="000000" w:fill="FFFF00"/>
            <w:vAlign w:val="center"/>
            <w:hideMark/>
          </w:tcPr>
          <w:p w14:paraId="7485EEAF"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 xml:space="preserve">This parameter is used to inform the time window length for triggering event determination regarding </w:t>
            </w:r>
            <w:r w:rsidRPr="00564237">
              <w:rPr>
                <w:rFonts w:ascii="Arial" w:hAnsi="Arial" w:cs="Arial"/>
                <w:color w:val="0000FF"/>
                <w:sz w:val="16"/>
                <w:szCs w:val="18"/>
              </w:rPr>
              <w:t xml:space="preserve">Event-1, </w:t>
            </w:r>
            <w:r w:rsidRPr="00564237">
              <w:rPr>
                <w:rFonts w:ascii="Arial" w:hAnsi="Arial" w:cs="Arial"/>
                <w:color w:val="000000"/>
                <w:sz w:val="16"/>
                <w:szCs w:val="18"/>
              </w:rPr>
              <w:t>Event-2</w:t>
            </w:r>
            <w:r w:rsidRPr="00564237">
              <w:rPr>
                <w:rFonts w:ascii="Arial" w:hAnsi="Arial" w:cs="Arial"/>
                <w:color w:val="0000FF"/>
                <w:sz w:val="16"/>
                <w:szCs w:val="18"/>
              </w:rPr>
              <w:t xml:space="preserve"> </w:t>
            </w:r>
            <w:r w:rsidRPr="00564237">
              <w:rPr>
                <w:rFonts w:ascii="Arial" w:hAnsi="Arial" w:cs="Arial"/>
                <w:color w:val="0000FF"/>
                <w:sz w:val="16"/>
                <w:szCs w:val="18"/>
                <w:highlight w:val="cyan"/>
              </w:rPr>
              <w:t>[or Event-7]</w:t>
            </w:r>
          </w:p>
        </w:tc>
        <w:tc>
          <w:tcPr>
            <w:tcW w:w="2520" w:type="dxa"/>
            <w:tcBorders>
              <w:top w:val="nil"/>
              <w:left w:val="nil"/>
              <w:bottom w:val="single" w:sz="4" w:space="0" w:color="auto"/>
              <w:right w:val="single" w:sz="4" w:space="0" w:color="auto"/>
            </w:tcBorders>
            <w:shd w:val="clear" w:color="000000" w:fill="FFFF00"/>
            <w:vAlign w:val="center"/>
            <w:hideMark/>
          </w:tcPr>
          <w:p w14:paraId="51229F06" w14:textId="77777777" w:rsidR="007F36C8" w:rsidRPr="00564237" w:rsidRDefault="007F36C8">
            <w:pPr>
              <w:rPr>
                <w:rFonts w:ascii="Arial" w:hAnsi="Arial" w:cs="Arial"/>
                <w:color w:val="0000FF"/>
                <w:sz w:val="16"/>
                <w:szCs w:val="18"/>
              </w:rPr>
            </w:pPr>
            <w:r w:rsidRPr="00564237">
              <w:rPr>
                <w:rFonts w:ascii="Arial" w:hAnsi="Arial" w:cs="Arial"/>
                <w:strike/>
                <w:color w:val="0000FF"/>
                <w:sz w:val="16"/>
                <w:szCs w:val="18"/>
              </w:rPr>
              <w:t xml:space="preserve">FFS </w:t>
            </w:r>
            <w:r w:rsidRPr="00564237">
              <w:rPr>
                <w:rFonts w:ascii="Arial" w:hAnsi="Arial" w:cs="Arial"/>
                <w:strike/>
                <w:color w:val="0000FF"/>
                <w:sz w:val="16"/>
                <w:szCs w:val="18"/>
              </w:rPr>
              <w:br/>
            </w:r>
            <w:r w:rsidRPr="00564237">
              <w:rPr>
                <w:rFonts w:ascii="Arial" w:hAnsi="Arial" w:cs="Arial"/>
                <w:color w:val="0000FF"/>
                <w:sz w:val="16"/>
                <w:szCs w:val="18"/>
              </w:rPr>
              <w:t xml:space="preserve">4, 5, 8, 10, 16, 20, 40, 80, 160, 320, 640, 1280 </w:t>
            </w:r>
            <w:proofErr w:type="spellStart"/>
            <w:r w:rsidRPr="00564237">
              <w:rPr>
                <w:rFonts w:ascii="Arial" w:hAnsi="Arial" w:cs="Arial"/>
                <w:color w:val="0000FF"/>
                <w:sz w:val="16"/>
                <w:szCs w:val="18"/>
              </w:rPr>
              <w:t>ms</w:t>
            </w:r>
            <w:proofErr w:type="spellEnd"/>
            <w:r w:rsidRPr="00564237">
              <w:rPr>
                <w:rFonts w:ascii="Arial" w:hAnsi="Arial" w:cs="Arial"/>
                <w:color w:val="0000FF"/>
                <w:sz w:val="16"/>
                <w:szCs w:val="18"/>
              </w:rPr>
              <w:t xml:space="preserve"> </w:t>
            </w:r>
          </w:p>
        </w:tc>
      </w:tr>
      <w:tr w:rsidR="007F36C8" w14:paraId="3A1D0AA8" w14:textId="77777777" w:rsidTr="007F36C8">
        <w:trPr>
          <w:trHeight w:val="1727"/>
        </w:trPr>
        <w:tc>
          <w:tcPr>
            <w:tcW w:w="3068" w:type="dxa"/>
            <w:tcBorders>
              <w:top w:val="nil"/>
              <w:left w:val="single" w:sz="4" w:space="0" w:color="auto"/>
              <w:bottom w:val="single" w:sz="4" w:space="0" w:color="auto"/>
              <w:right w:val="single" w:sz="4" w:space="0" w:color="auto"/>
            </w:tcBorders>
            <w:shd w:val="clear" w:color="000000" w:fill="FFFF00"/>
            <w:noWrap/>
            <w:vAlign w:val="center"/>
            <w:hideMark/>
          </w:tcPr>
          <w:p w14:paraId="60F287E5"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lastRenderedPageBreak/>
              <w:t>eventInstanceCount-r19</w:t>
            </w:r>
          </w:p>
        </w:tc>
        <w:tc>
          <w:tcPr>
            <w:tcW w:w="577" w:type="dxa"/>
            <w:tcBorders>
              <w:top w:val="nil"/>
              <w:left w:val="nil"/>
              <w:bottom w:val="single" w:sz="4" w:space="0" w:color="auto"/>
              <w:right w:val="single" w:sz="4" w:space="0" w:color="auto"/>
            </w:tcBorders>
            <w:shd w:val="clear" w:color="000000" w:fill="FFFF00"/>
            <w:noWrap/>
            <w:vAlign w:val="center"/>
            <w:hideMark/>
          </w:tcPr>
          <w:p w14:paraId="5354593F"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New</w:t>
            </w:r>
          </w:p>
        </w:tc>
        <w:tc>
          <w:tcPr>
            <w:tcW w:w="310" w:type="dxa"/>
            <w:tcBorders>
              <w:top w:val="nil"/>
              <w:left w:val="nil"/>
              <w:bottom w:val="single" w:sz="4" w:space="0" w:color="auto"/>
              <w:right w:val="single" w:sz="4" w:space="0" w:color="auto"/>
            </w:tcBorders>
            <w:shd w:val="clear" w:color="000000" w:fill="FFFF00"/>
            <w:noWrap/>
            <w:vAlign w:val="center"/>
            <w:hideMark/>
          </w:tcPr>
          <w:p w14:paraId="65F0A5CB"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 </w:t>
            </w:r>
          </w:p>
        </w:tc>
        <w:tc>
          <w:tcPr>
            <w:tcW w:w="3510" w:type="dxa"/>
            <w:tcBorders>
              <w:top w:val="nil"/>
              <w:left w:val="nil"/>
              <w:bottom w:val="single" w:sz="4" w:space="0" w:color="auto"/>
              <w:right w:val="single" w:sz="4" w:space="0" w:color="auto"/>
            </w:tcBorders>
            <w:shd w:val="clear" w:color="000000" w:fill="FFFF00"/>
            <w:vAlign w:val="center"/>
            <w:hideMark/>
          </w:tcPr>
          <w:p w14:paraId="5C1549C4" w14:textId="77777777" w:rsidR="007F36C8" w:rsidRPr="00564237" w:rsidRDefault="007F36C8">
            <w:pPr>
              <w:rPr>
                <w:rFonts w:ascii="Arial" w:hAnsi="Arial" w:cs="Arial"/>
                <w:color w:val="000000"/>
                <w:sz w:val="16"/>
                <w:szCs w:val="18"/>
              </w:rPr>
            </w:pPr>
            <w:r w:rsidRPr="00564237">
              <w:rPr>
                <w:rFonts w:ascii="Arial" w:hAnsi="Arial" w:cs="Arial"/>
                <w:color w:val="000000"/>
                <w:sz w:val="16"/>
                <w:szCs w:val="18"/>
              </w:rPr>
              <w:t xml:space="preserve">This parameter is used to inform the </w:t>
            </w:r>
            <w:proofErr w:type="spellStart"/>
            <w:r w:rsidRPr="00564237">
              <w:rPr>
                <w:rFonts w:ascii="Arial" w:hAnsi="Arial" w:cs="Arial"/>
                <w:color w:val="0000FF"/>
                <w:sz w:val="16"/>
                <w:szCs w:val="18"/>
              </w:rPr>
              <w:t>mininum</w:t>
            </w:r>
            <w:proofErr w:type="spellEnd"/>
            <w:r w:rsidRPr="00564237">
              <w:rPr>
                <w:rFonts w:ascii="Arial" w:hAnsi="Arial" w:cs="Arial"/>
                <w:color w:val="0000FF"/>
                <w:sz w:val="16"/>
                <w:szCs w:val="18"/>
              </w:rPr>
              <w:t xml:space="preserve"> </w:t>
            </w:r>
            <w:r w:rsidRPr="00564237">
              <w:rPr>
                <w:rFonts w:ascii="Arial" w:hAnsi="Arial" w:cs="Arial"/>
                <w:color w:val="000000"/>
                <w:sz w:val="16"/>
                <w:szCs w:val="18"/>
              </w:rPr>
              <w:t xml:space="preserve">number of </w:t>
            </w:r>
            <w:r w:rsidRPr="00564237">
              <w:rPr>
                <w:rFonts w:ascii="Arial" w:hAnsi="Arial" w:cs="Arial"/>
                <w:color w:val="0000FF"/>
                <w:sz w:val="16"/>
                <w:szCs w:val="18"/>
              </w:rPr>
              <w:t>Event-1,</w:t>
            </w:r>
            <w:r w:rsidRPr="00564237">
              <w:rPr>
                <w:rFonts w:ascii="Arial" w:hAnsi="Arial" w:cs="Arial"/>
                <w:color w:val="000000"/>
                <w:sz w:val="16"/>
                <w:szCs w:val="18"/>
              </w:rPr>
              <w:t xml:space="preserve"> Event-2 </w:t>
            </w:r>
            <w:r w:rsidRPr="00564237">
              <w:rPr>
                <w:rFonts w:ascii="Arial" w:hAnsi="Arial" w:cs="Arial"/>
                <w:color w:val="000000"/>
                <w:sz w:val="16"/>
                <w:szCs w:val="18"/>
                <w:highlight w:val="cyan"/>
              </w:rPr>
              <w:t>[</w:t>
            </w:r>
            <w:r w:rsidRPr="00564237">
              <w:rPr>
                <w:rFonts w:ascii="Arial" w:hAnsi="Arial" w:cs="Arial"/>
                <w:color w:val="0000FF"/>
                <w:sz w:val="16"/>
                <w:szCs w:val="18"/>
                <w:highlight w:val="cyan"/>
              </w:rPr>
              <w:t>or Event-7]</w:t>
            </w:r>
            <w:r w:rsidRPr="00564237">
              <w:rPr>
                <w:rFonts w:ascii="Arial" w:hAnsi="Arial" w:cs="Arial"/>
                <w:color w:val="000000"/>
                <w:sz w:val="16"/>
                <w:szCs w:val="18"/>
              </w:rPr>
              <w:t xml:space="preserve"> instances for </w:t>
            </w:r>
            <w:r w:rsidRPr="00564237">
              <w:rPr>
                <w:rFonts w:ascii="Arial" w:hAnsi="Arial" w:cs="Arial"/>
                <w:strike/>
                <w:color w:val="0000FF"/>
                <w:sz w:val="16"/>
                <w:szCs w:val="18"/>
              </w:rPr>
              <w:t>at least</w:t>
            </w:r>
            <w:r w:rsidRPr="00564237">
              <w:rPr>
                <w:rFonts w:ascii="Arial" w:hAnsi="Arial" w:cs="Arial"/>
                <w:color w:val="000000"/>
                <w:sz w:val="16"/>
                <w:szCs w:val="18"/>
              </w:rPr>
              <w:t xml:space="preserve"> one same new beam within a configured time window that the UE can initiate UEIBM report  </w:t>
            </w:r>
          </w:p>
        </w:tc>
        <w:tc>
          <w:tcPr>
            <w:tcW w:w="2520" w:type="dxa"/>
            <w:tcBorders>
              <w:top w:val="nil"/>
              <w:left w:val="nil"/>
              <w:bottom w:val="single" w:sz="4" w:space="0" w:color="auto"/>
              <w:right w:val="single" w:sz="4" w:space="0" w:color="auto"/>
            </w:tcBorders>
            <w:shd w:val="clear" w:color="000000" w:fill="FFFF00"/>
            <w:vAlign w:val="center"/>
            <w:hideMark/>
          </w:tcPr>
          <w:p w14:paraId="37BBC90F" w14:textId="77777777" w:rsidR="007F36C8" w:rsidRPr="00564237" w:rsidRDefault="007F36C8">
            <w:pPr>
              <w:rPr>
                <w:rFonts w:ascii="Arial" w:hAnsi="Arial" w:cs="Arial"/>
                <w:color w:val="000000"/>
                <w:sz w:val="16"/>
                <w:szCs w:val="18"/>
              </w:rPr>
            </w:pPr>
            <w:r w:rsidRPr="00564237">
              <w:rPr>
                <w:rFonts w:ascii="Arial" w:hAnsi="Arial" w:cs="Arial"/>
                <w:strike/>
                <w:color w:val="0000FF"/>
                <w:sz w:val="16"/>
                <w:szCs w:val="18"/>
              </w:rPr>
              <w:t>FFS</w:t>
            </w:r>
            <w:r w:rsidRPr="00564237">
              <w:rPr>
                <w:rFonts w:ascii="Arial" w:hAnsi="Arial" w:cs="Arial"/>
                <w:color w:val="000000"/>
                <w:sz w:val="16"/>
                <w:szCs w:val="18"/>
              </w:rPr>
              <w:br/>
            </w:r>
            <w:r w:rsidRPr="00564237">
              <w:rPr>
                <w:rFonts w:ascii="Arial" w:hAnsi="Arial" w:cs="Arial"/>
                <w:color w:val="0000FF"/>
                <w:sz w:val="16"/>
                <w:szCs w:val="18"/>
              </w:rPr>
              <w:t xml:space="preserve">2,3, …, 16 </w:t>
            </w:r>
          </w:p>
        </w:tc>
      </w:tr>
    </w:tbl>
    <w:p w14:paraId="7A664032" w14:textId="33A29DE1" w:rsidR="007F168D" w:rsidRDefault="007F168D" w:rsidP="00C713A8">
      <w:pPr>
        <w:snapToGrid w:val="0"/>
        <w:rPr>
          <w:rFonts w:eastAsia="Batang"/>
          <w:sz w:val="18"/>
          <w:szCs w:val="16"/>
          <w:lang w:eastAsia="en-US"/>
        </w:rPr>
      </w:pPr>
    </w:p>
    <w:p w14:paraId="008F95DC" w14:textId="1F74D996" w:rsidR="007F36C8" w:rsidRDefault="007F36C8" w:rsidP="00C713A8">
      <w:pPr>
        <w:snapToGrid w:val="0"/>
        <w:rPr>
          <w:rFonts w:eastAsia="Batang"/>
          <w:sz w:val="18"/>
          <w:szCs w:val="16"/>
          <w:lang w:eastAsia="en-US"/>
        </w:rPr>
      </w:pPr>
    </w:p>
    <w:p w14:paraId="60CC1FF7" w14:textId="77777777" w:rsidR="007F36C8" w:rsidRDefault="007F36C8" w:rsidP="00C713A8">
      <w:pPr>
        <w:snapToGrid w:val="0"/>
        <w:rPr>
          <w:rFonts w:eastAsia="Batang"/>
          <w:sz w:val="18"/>
          <w:szCs w:val="16"/>
          <w:lang w:eastAsia="en-US"/>
        </w:rPr>
      </w:pPr>
    </w:p>
    <w:p w14:paraId="666275DE" w14:textId="77777777" w:rsidR="007F36C8" w:rsidRDefault="007F36C8" w:rsidP="007F36C8">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6A50C327" w14:textId="77777777" w:rsidR="007F36C8" w:rsidRDefault="007F36C8" w:rsidP="007F36C8">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375B9286" w14:textId="77777777" w:rsidR="007F36C8" w:rsidRDefault="007F36C8" w:rsidP="007F36C8">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F10F2F9" w14:textId="77777777" w:rsidR="007F36C8" w:rsidRDefault="007F36C8" w:rsidP="007F36C8">
      <w:pPr>
        <w:numPr>
          <w:ilvl w:val="0"/>
          <w:numId w:val="22"/>
        </w:numPr>
        <w:adjustRightInd w:val="0"/>
        <w:snapToGrid w:val="0"/>
        <w:ind w:left="830" w:hanging="284"/>
        <w:jc w:val="both"/>
        <w:rPr>
          <w:sz w:val="20"/>
          <w:szCs w:val="20"/>
        </w:rPr>
      </w:pPr>
      <w:r>
        <w:rPr>
          <w:sz w:val="20"/>
          <w:szCs w:val="20"/>
        </w:rPr>
        <w:t>Event-1: Quality of the current beam is worse than a certain threshold.</w:t>
      </w:r>
    </w:p>
    <w:p w14:paraId="5846218F" w14:textId="77777777" w:rsidR="007F36C8" w:rsidRDefault="007F36C8" w:rsidP="007F36C8">
      <w:pPr>
        <w:numPr>
          <w:ilvl w:val="0"/>
          <w:numId w:val="22"/>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15824265" w14:textId="77777777" w:rsidR="007F36C8" w:rsidRDefault="007F36C8" w:rsidP="007F36C8">
      <w:pPr>
        <w:numPr>
          <w:ilvl w:val="1"/>
          <w:numId w:val="22"/>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4139CF31" w14:textId="77777777" w:rsidR="007F36C8" w:rsidRDefault="007F36C8" w:rsidP="007F36C8">
      <w:pPr>
        <w:numPr>
          <w:ilvl w:val="2"/>
          <w:numId w:val="22"/>
        </w:numPr>
        <w:adjustRightInd w:val="0"/>
        <w:snapToGrid w:val="0"/>
        <w:ind w:left="2284"/>
        <w:jc w:val="both"/>
        <w:rPr>
          <w:sz w:val="20"/>
          <w:szCs w:val="20"/>
        </w:rPr>
      </w:pPr>
      <w:r>
        <w:rPr>
          <w:sz w:val="20"/>
          <w:szCs w:val="20"/>
        </w:rPr>
        <w:t xml:space="preserve">UE may only indicate a single candidate value or not support Event-7. </w:t>
      </w:r>
    </w:p>
    <w:p w14:paraId="61CE74F9" w14:textId="77777777" w:rsidR="007F36C8" w:rsidRPr="007F36C8" w:rsidRDefault="007F36C8" w:rsidP="007F36C8">
      <w:pPr>
        <w:numPr>
          <w:ilvl w:val="0"/>
          <w:numId w:val="22"/>
        </w:numPr>
        <w:adjustRightInd w:val="0"/>
        <w:snapToGrid w:val="0"/>
        <w:ind w:left="830" w:hanging="284"/>
        <w:jc w:val="both"/>
        <w:rPr>
          <w:sz w:val="20"/>
          <w:szCs w:val="20"/>
          <w:highlight w:val="cyan"/>
        </w:rPr>
      </w:pPr>
      <w:r w:rsidRPr="007F36C8">
        <w:rPr>
          <w:sz w:val="20"/>
          <w:szCs w:val="20"/>
          <w:highlight w:val="cyan"/>
        </w:rPr>
        <w:t>The additionally supported events will reuse the same design as event 2 – unless there is consensus to do otherwise</w:t>
      </w:r>
    </w:p>
    <w:p w14:paraId="486A5D0F" w14:textId="77777777" w:rsidR="007F36C8" w:rsidRDefault="007F36C8" w:rsidP="007F36C8">
      <w:pPr>
        <w:numPr>
          <w:ilvl w:val="0"/>
          <w:numId w:val="22"/>
        </w:numPr>
        <w:adjustRightInd w:val="0"/>
        <w:snapToGrid w:val="0"/>
        <w:ind w:left="830" w:hanging="284"/>
        <w:jc w:val="both"/>
        <w:rPr>
          <w:sz w:val="20"/>
          <w:szCs w:val="20"/>
        </w:rPr>
      </w:pPr>
      <w:r>
        <w:rPr>
          <w:sz w:val="20"/>
          <w:szCs w:val="20"/>
        </w:rPr>
        <w:t>The additionally supported events will be lower priority compared to event 2.</w:t>
      </w:r>
    </w:p>
    <w:p w14:paraId="66510F23" w14:textId="3380D1CE" w:rsidR="007F168D" w:rsidRDefault="007F168D" w:rsidP="00C713A8">
      <w:pPr>
        <w:snapToGrid w:val="0"/>
        <w:rPr>
          <w:rFonts w:eastAsia="Batang"/>
          <w:sz w:val="18"/>
          <w:szCs w:val="16"/>
          <w:lang w:eastAsia="en-US"/>
        </w:rPr>
      </w:pPr>
    </w:p>
    <w:p w14:paraId="2DE48A83" w14:textId="77777777" w:rsidR="007F36C8" w:rsidRDefault="007F36C8" w:rsidP="00C713A8">
      <w:pPr>
        <w:snapToGrid w:val="0"/>
        <w:rPr>
          <w:rFonts w:eastAsia="Batang"/>
          <w:sz w:val="18"/>
          <w:szCs w:val="16"/>
          <w:lang w:eastAsia="en-US"/>
        </w:rPr>
      </w:pPr>
    </w:p>
    <w:p w14:paraId="5CD29959" w14:textId="0399C5B8" w:rsidR="007F36C8" w:rsidRPr="00434424" w:rsidRDefault="007F36C8" w:rsidP="00434424">
      <w:pPr>
        <w:snapToGrid w:val="0"/>
        <w:rPr>
          <w:sz w:val="20"/>
          <w:szCs w:val="20"/>
        </w:rPr>
      </w:pPr>
      <w:r w:rsidRPr="00A24A62">
        <w:rPr>
          <w:b/>
          <w:sz w:val="20"/>
          <w:szCs w:val="20"/>
          <w:highlight w:val="yellow"/>
          <w:u w:val="single"/>
        </w:rPr>
        <w:t xml:space="preserve">Proposal </w:t>
      </w:r>
      <w:r>
        <w:rPr>
          <w:b/>
          <w:sz w:val="20"/>
          <w:szCs w:val="20"/>
          <w:highlight w:val="yellow"/>
          <w:u w:val="single"/>
        </w:rPr>
        <w:t>5</w:t>
      </w:r>
      <w:r w:rsidRPr="00A24A62">
        <w:rPr>
          <w:b/>
          <w:sz w:val="20"/>
          <w:szCs w:val="20"/>
          <w:highlight w:val="yellow"/>
          <w:u w:val="single"/>
        </w:rPr>
        <w:t>:</w:t>
      </w:r>
      <w:r>
        <w:rPr>
          <w:sz w:val="20"/>
          <w:szCs w:val="20"/>
          <w:highlight w:val="yellow"/>
        </w:rPr>
        <w:t xml:space="preserve"> </w:t>
      </w:r>
      <w:r>
        <w:rPr>
          <w:sz w:val="20"/>
          <w:szCs w:val="20"/>
        </w:rPr>
        <w:t xml:space="preserve">On UE-initiated/event-driven beam reporting, </w:t>
      </w:r>
      <w:r w:rsidR="00434424" w:rsidRPr="00434424">
        <w:rPr>
          <w:sz w:val="20"/>
          <w:szCs w:val="20"/>
        </w:rPr>
        <w:t xml:space="preserve">RAN1 reaches consensus of </w:t>
      </w:r>
      <w:r w:rsidR="00ED29E5">
        <w:rPr>
          <w:b/>
          <w:sz w:val="20"/>
          <w:szCs w:val="20"/>
        </w:rPr>
        <w:t>NOT</w:t>
      </w:r>
      <w:r w:rsidR="00434424" w:rsidRPr="00434424">
        <w:rPr>
          <w:sz w:val="20"/>
          <w:szCs w:val="20"/>
        </w:rPr>
        <w:t xml:space="preserve"> supporting time window and a configurable value M for event counting on Event-7.</w:t>
      </w:r>
      <w:bookmarkStart w:id="13" w:name="_GoBack"/>
      <w:bookmarkEnd w:id="13"/>
    </w:p>
    <w:p w14:paraId="4ADA109F" w14:textId="330BFF5C" w:rsidR="00A94123" w:rsidRDefault="00A94123">
      <w:pPr>
        <w:rPr>
          <w:sz w:val="18"/>
          <w:szCs w:val="18"/>
        </w:rPr>
      </w:pPr>
    </w:p>
    <w:p w14:paraId="6E5048A8" w14:textId="77777777" w:rsidR="00EF2F92" w:rsidRPr="007F36C8" w:rsidRDefault="00EF2F92">
      <w:pPr>
        <w:rPr>
          <w:sz w:val="18"/>
          <w:szCs w:val="18"/>
        </w:rPr>
      </w:pPr>
    </w:p>
    <w:p w14:paraId="2ABC8FCF" w14:textId="77777777" w:rsidR="00A94123" w:rsidRDefault="00BF5849">
      <w:pPr>
        <w:rPr>
          <w:sz w:val="18"/>
          <w:szCs w:val="18"/>
        </w:rPr>
      </w:pPr>
      <w:r>
        <w:rPr>
          <w:sz w:val="18"/>
          <w:szCs w:val="18"/>
        </w:rPr>
        <w:br w:type="page"/>
      </w:r>
    </w:p>
    <w:p w14:paraId="714A6037"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4D5A20E1"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r>
        <w:rPr>
          <w:rFonts w:hint="eastAsia"/>
          <w:lang w:eastAsia="zh-CN"/>
        </w:rPr>
        <w:t>bis</w:t>
      </w:r>
    </w:p>
    <w:p w14:paraId="15AC3E2B"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[120] </w:t>
      </w:r>
      <w:r>
        <w:rPr>
          <w:rFonts w:eastAsia="宋体"/>
          <w:b/>
          <w:bCs/>
          <w:iCs/>
          <w:color w:val="000000"/>
          <w:sz w:val="20"/>
          <w:szCs w:val="20"/>
          <w:highlight w:val="green"/>
        </w:rPr>
        <w:t>Agreement</w:t>
      </w:r>
    </w:p>
    <w:p w14:paraId="0BD9B6B7"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3A433BB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056758E"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4FE8AA8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color w:val="FF0000"/>
          <w:sz w:val="20"/>
          <w:szCs w:val="20"/>
          <w:lang w:eastAsia="zh-CN"/>
        </w:rPr>
        <w:t>: From RAN1 perspective, the above does NOT introduce any spec impact except for UE capability signaling</w:t>
      </w:r>
    </w:p>
    <w:p w14:paraId="2BE2734E" w14:textId="77777777" w:rsidR="00A94123" w:rsidRDefault="00A94123">
      <w:pPr>
        <w:widowControl w:val="0"/>
        <w:shd w:val="clear" w:color="auto" w:fill="FFFFFF"/>
        <w:tabs>
          <w:tab w:val="left" w:pos="720"/>
        </w:tabs>
        <w:snapToGrid w:val="0"/>
        <w:jc w:val="both"/>
        <w:rPr>
          <w:color w:val="FF0000"/>
          <w:sz w:val="20"/>
          <w:szCs w:val="20"/>
        </w:rPr>
      </w:pPr>
    </w:p>
    <w:p w14:paraId="296E39A6" w14:textId="77777777" w:rsidR="00A94123" w:rsidRDefault="00BF5849">
      <w:pPr>
        <w:snapToGrid w:val="0"/>
        <w:jc w:val="both"/>
        <w:rPr>
          <w:rFonts w:eastAsia="宋体"/>
          <w:sz w:val="20"/>
          <w:szCs w:val="20"/>
        </w:rPr>
      </w:pPr>
      <w:r>
        <w:rPr>
          <w:b/>
          <w:bCs/>
          <w:sz w:val="20"/>
          <w:szCs w:val="20"/>
          <w:highlight w:val="green"/>
        </w:rPr>
        <w:t xml:space="preserve">[120b] </w:t>
      </w:r>
      <w:r>
        <w:rPr>
          <w:rFonts w:eastAsia="宋体"/>
          <w:b/>
          <w:sz w:val="20"/>
          <w:szCs w:val="20"/>
          <w:highlight w:val="green"/>
        </w:rPr>
        <w:t>Agreement</w:t>
      </w:r>
    </w:p>
    <w:p w14:paraId="04A665A2" w14:textId="77777777" w:rsidR="00A94123" w:rsidRDefault="00BF5849">
      <w:pPr>
        <w:snapToGrid w:val="0"/>
        <w:jc w:val="both"/>
        <w:rPr>
          <w:rFonts w:eastAsia="宋体"/>
          <w:sz w:val="20"/>
          <w:szCs w:val="20"/>
        </w:rPr>
      </w:pPr>
      <w:r>
        <w:rPr>
          <w:rFonts w:eastAsia="宋体"/>
          <w:sz w:val="20"/>
          <w:szCs w:val="20"/>
        </w:rPr>
        <w:t xml:space="preserve">Regarding triggering event determination for Event 2, on resetting the counting, the following </w:t>
      </w:r>
      <w:r>
        <w:rPr>
          <w:rFonts w:eastAsia="宋体"/>
          <w:color w:val="FF0000"/>
          <w:sz w:val="20"/>
          <w:szCs w:val="20"/>
        </w:rPr>
        <w:t xml:space="preserve">modification </w:t>
      </w:r>
      <w:r>
        <w:rPr>
          <w:rFonts w:eastAsia="宋体"/>
          <w:sz w:val="20"/>
          <w:szCs w:val="20"/>
        </w:rPr>
        <w:t xml:space="preserve">on the agreed Candidate #2 in RAN1#120 is supported. </w:t>
      </w:r>
    </w:p>
    <w:p w14:paraId="7E95A089" w14:textId="77777777" w:rsidR="00A94123" w:rsidRDefault="00BF5849">
      <w:pPr>
        <w:numPr>
          <w:ilvl w:val="0"/>
          <w:numId w:val="12"/>
        </w:numPr>
        <w:tabs>
          <w:tab w:val="left" w:pos="1440"/>
        </w:tabs>
        <w:snapToGrid w:val="0"/>
        <w:jc w:val="both"/>
        <w:rPr>
          <w:rFonts w:eastAsia="宋体"/>
          <w:sz w:val="20"/>
          <w:szCs w:val="20"/>
        </w:rPr>
      </w:pPr>
      <w:r>
        <w:rPr>
          <w:rFonts w:eastAsia="宋体"/>
          <w:sz w:val="20"/>
          <w:szCs w:val="20"/>
        </w:rPr>
        <w:t xml:space="preserve">Candidate#2: </w:t>
      </w:r>
      <w:r>
        <w:rPr>
          <w:rFonts w:eastAsia="宋体"/>
          <w:strike/>
          <w:color w:val="FF0000"/>
          <w:sz w:val="20"/>
          <w:szCs w:val="20"/>
        </w:rPr>
        <w:t>[</w:t>
      </w:r>
      <w:r>
        <w:rPr>
          <w:rFonts w:eastAsia="宋体"/>
          <w:sz w:val="20"/>
          <w:szCs w:val="20"/>
        </w:rPr>
        <w:t xml:space="preserve">The measured current beam </w:t>
      </w:r>
      <w:r>
        <w:rPr>
          <w:rFonts w:eastAsia="宋体"/>
          <w:color w:val="FF0000"/>
          <w:sz w:val="20"/>
          <w:szCs w:val="20"/>
        </w:rPr>
        <w:t xml:space="preserve">RS is updated </w:t>
      </w:r>
      <w:r>
        <w:rPr>
          <w:rFonts w:eastAsia="宋体"/>
          <w:sz w:val="20"/>
          <w:szCs w:val="20"/>
        </w:rPr>
        <w:t>based on</w:t>
      </w:r>
      <w:r>
        <w:rPr>
          <w:rFonts w:eastAsia="宋体"/>
          <w:strike/>
          <w:color w:val="FF0000"/>
          <w:sz w:val="20"/>
          <w:szCs w:val="20"/>
        </w:rPr>
        <w:t>]</w:t>
      </w:r>
      <w:r>
        <w:rPr>
          <w:rFonts w:eastAsia="宋体"/>
          <w:sz w:val="20"/>
          <w:szCs w:val="20"/>
        </w:rPr>
        <w:t xml:space="preserve"> indicated TCI state </w:t>
      </w:r>
      <w:r>
        <w:rPr>
          <w:rFonts w:eastAsia="宋体"/>
          <w:strike/>
          <w:color w:val="FF0000"/>
          <w:sz w:val="20"/>
          <w:szCs w:val="20"/>
        </w:rPr>
        <w:t>is updated</w:t>
      </w:r>
      <w:r>
        <w:rPr>
          <w:rFonts w:eastAsia="宋体"/>
          <w:sz w:val="20"/>
          <w:szCs w:val="20"/>
        </w:rPr>
        <w:t>;</w:t>
      </w:r>
    </w:p>
    <w:p w14:paraId="4D3C99CF"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In such case, the UE need</w:t>
      </w:r>
      <w:r>
        <w:rPr>
          <w:rFonts w:eastAsia="宋体"/>
          <w:color w:val="FF0000"/>
          <w:sz w:val="20"/>
          <w:szCs w:val="20"/>
        </w:rPr>
        <w:t>s</w:t>
      </w:r>
      <w:r>
        <w:rPr>
          <w:rFonts w:eastAsia="宋体"/>
          <w:sz w:val="20"/>
          <w:szCs w:val="20"/>
        </w:rPr>
        <w:t xml:space="preserve"> to reset the counting for all new beams.</w:t>
      </w:r>
    </w:p>
    <w:p w14:paraId="28E585B9"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FFS: Further details on the update (if necessary)</w:t>
      </w:r>
    </w:p>
    <w:p w14:paraId="0847D6CA" w14:textId="77777777" w:rsidR="00A94123" w:rsidRDefault="00A94123">
      <w:pPr>
        <w:snapToGrid w:val="0"/>
        <w:rPr>
          <w:rFonts w:eastAsia="宋体"/>
          <w:sz w:val="20"/>
          <w:szCs w:val="20"/>
        </w:rPr>
      </w:pPr>
    </w:p>
    <w:p w14:paraId="4707A8EC" w14:textId="77777777" w:rsidR="00A94123" w:rsidRDefault="00BF5849">
      <w:pPr>
        <w:snapToGrid w:val="0"/>
        <w:jc w:val="both"/>
        <w:rPr>
          <w:rFonts w:eastAsia="宋体"/>
          <w:sz w:val="20"/>
          <w:szCs w:val="20"/>
        </w:rPr>
      </w:pPr>
      <w:r>
        <w:rPr>
          <w:b/>
          <w:bCs/>
          <w:sz w:val="20"/>
          <w:szCs w:val="20"/>
          <w:highlight w:val="green"/>
        </w:rPr>
        <w:t xml:space="preserve">[120b] </w:t>
      </w:r>
      <w:r>
        <w:rPr>
          <w:rFonts w:eastAsia="宋体"/>
          <w:b/>
          <w:sz w:val="20"/>
          <w:szCs w:val="20"/>
          <w:highlight w:val="green"/>
        </w:rPr>
        <w:t>Agreement</w:t>
      </w:r>
    </w:p>
    <w:p w14:paraId="0BE83FA7" w14:textId="77777777" w:rsidR="00A94123" w:rsidRDefault="00BF5849">
      <w:pPr>
        <w:tabs>
          <w:tab w:val="left" w:pos="3355"/>
        </w:tabs>
        <w:snapToGrid w:val="0"/>
        <w:jc w:val="both"/>
        <w:rPr>
          <w:rFonts w:eastAsia="Malgun Gothic"/>
          <w:bCs/>
          <w:iCs/>
          <w:sz w:val="20"/>
          <w:szCs w:val="20"/>
        </w:rPr>
      </w:pPr>
      <w:r>
        <w:rPr>
          <w:rFonts w:eastAsia="Malgun Gothic"/>
          <w:bCs/>
          <w:iCs/>
          <w:sz w:val="20"/>
          <w:szCs w:val="20"/>
        </w:rPr>
        <w:t>On UE-initiated/event-driven beam reporting, support the following interpretation on each of the codepoints of the ‘1-bit’ condition met indicator as follows:</w:t>
      </w:r>
    </w:p>
    <w:p w14:paraId="67DE9BF1" w14:textId="77777777" w:rsidR="00A94123" w:rsidRDefault="00BF5849">
      <w:pPr>
        <w:pStyle w:val="ListParagraph"/>
        <w:numPr>
          <w:ilvl w:val="0"/>
          <w:numId w:val="19"/>
        </w:numPr>
        <w:tabs>
          <w:tab w:val="left" w:pos="3355"/>
        </w:tabs>
        <w:snapToGrid w:val="0"/>
        <w:spacing w:after="0" w:line="240" w:lineRule="auto"/>
        <w:jc w:val="both"/>
        <w:rPr>
          <w:rFonts w:eastAsia="Malgun Gothic"/>
          <w:sz w:val="20"/>
          <w:szCs w:val="20"/>
        </w:rPr>
      </w:pPr>
      <w:r>
        <w:rPr>
          <w:rFonts w:eastAsia="Malgun Gothic"/>
          <w:sz w:val="20"/>
          <w:szCs w:val="20"/>
        </w:rPr>
        <w:t>‘0’ – indicating that the Event-2 instances for corresponding CRI/SSBRI within the time window doesn’t reach the configured number M.</w:t>
      </w:r>
    </w:p>
    <w:p w14:paraId="6211682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20"/>
          <w:szCs w:val="20"/>
        </w:rPr>
      </w:pPr>
      <w:r>
        <w:rPr>
          <w:rFonts w:eastAsia="Malgun Gothic"/>
          <w:sz w:val="20"/>
          <w:szCs w:val="20"/>
        </w:rPr>
        <w:t>‘1’ – indicating that the Event-2 instances for corresponding CRI/SSBRI within the time window reach the configured number M.</w:t>
      </w:r>
    </w:p>
    <w:p w14:paraId="50D6A1AC" w14:textId="77777777" w:rsidR="00A94123" w:rsidRDefault="00BF5849">
      <w:pPr>
        <w:snapToGrid w:val="0"/>
        <w:rPr>
          <w:sz w:val="20"/>
          <w:szCs w:val="20"/>
        </w:rPr>
      </w:pPr>
      <w:r>
        <w:rPr>
          <w:sz w:val="20"/>
          <w:szCs w:val="20"/>
        </w:rPr>
        <w:t>FFS: whether/how to introduce the ‘1-bit’ condition met indicator for Event 7.</w:t>
      </w:r>
    </w:p>
    <w:p w14:paraId="55053214" w14:textId="77777777" w:rsidR="00A94123" w:rsidRDefault="00A94123">
      <w:pPr>
        <w:rPr>
          <w:sz w:val="20"/>
          <w:szCs w:val="20"/>
        </w:rPr>
      </w:pPr>
    </w:p>
    <w:p w14:paraId="435F0700" w14:textId="77777777" w:rsidR="00A94123" w:rsidRDefault="00BF5849">
      <w:pPr>
        <w:snapToGrid w:val="0"/>
        <w:jc w:val="both"/>
        <w:rPr>
          <w:rFonts w:eastAsia="宋体"/>
          <w:sz w:val="20"/>
          <w:szCs w:val="20"/>
        </w:rPr>
      </w:pPr>
      <w:r>
        <w:rPr>
          <w:b/>
          <w:bCs/>
          <w:sz w:val="20"/>
          <w:szCs w:val="20"/>
          <w:highlight w:val="green"/>
        </w:rPr>
        <w:t xml:space="preserve">[120b] </w:t>
      </w:r>
      <w:r>
        <w:rPr>
          <w:rFonts w:eastAsia="宋体"/>
          <w:b/>
          <w:sz w:val="20"/>
          <w:szCs w:val="20"/>
          <w:highlight w:val="green"/>
        </w:rPr>
        <w:t>Agreement</w:t>
      </w:r>
    </w:p>
    <w:p w14:paraId="2F9C6DC2" w14:textId="77777777" w:rsidR="00A94123" w:rsidRDefault="00BF5849">
      <w:pPr>
        <w:snapToGrid w:val="0"/>
        <w:rPr>
          <w:rFonts w:eastAsia="宋体"/>
          <w:color w:val="000000" w:themeColor="text1"/>
          <w:sz w:val="20"/>
          <w:szCs w:val="20"/>
        </w:rPr>
      </w:pPr>
      <w:r>
        <w:rPr>
          <w:rFonts w:eastAsia="宋体"/>
          <w:color w:val="000000"/>
          <w:sz w:val="20"/>
          <w:szCs w:val="20"/>
        </w:rPr>
        <w:t xml:space="preserve">On cross-CC beam report measurement for UE-initiated/event-driven beam reporting, regarding Event-2, introduce an RRC parameter to indicate </w:t>
      </w:r>
      <w:r>
        <w:rPr>
          <w:rFonts w:eastAsia="宋体"/>
          <w:i/>
          <w:color w:val="000000" w:themeColor="text1"/>
          <w:sz w:val="20"/>
          <w:szCs w:val="20"/>
        </w:rPr>
        <w:t xml:space="preserve">ServCellIndex </w:t>
      </w:r>
      <w:r>
        <w:rPr>
          <w:rFonts w:eastAsia="宋体"/>
          <w:color w:val="000000" w:themeColor="text1"/>
          <w:sz w:val="20"/>
          <w:szCs w:val="20"/>
        </w:rPr>
        <w:t>on which the indicated TCI state used to determine the current beam RS is applied</w:t>
      </w:r>
    </w:p>
    <w:p w14:paraId="1F2B6E64" w14:textId="77777777" w:rsidR="00A94123" w:rsidRDefault="00BF5849">
      <w:pPr>
        <w:pStyle w:val="ListParagraph"/>
        <w:numPr>
          <w:ilvl w:val="0"/>
          <w:numId w:val="22"/>
        </w:numPr>
        <w:spacing w:after="0" w:line="240" w:lineRule="auto"/>
        <w:rPr>
          <w:sz w:val="20"/>
          <w:szCs w:val="20"/>
        </w:rPr>
      </w:pPr>
      <w:r>
        <w:rPr>
          <w:sz w:val="20"/>
          <w:szCs w:val="20"/>
        </w:rPr>
        <w:t>FFS: Indication of the cell that corresponds to the configured first PUCCH resource in CSI report config including whether it is necessary</w:t>
      </w:r>
    </w:p>
    <w:p w14:paraId="6036ADAB" w14:textId="77777777" w:rsidR="00A94123" w:rsidRDefault="00A94123">
      <w:pPr>
        <w:rPr>
          <w:sz w:val="20"/>
          <w:szCs w:val="20"/>
        </w:rPr>
      </w:pPr>
    </w:p>
    <w:p w14:paraId="2CB173EE" w14:textId="77777777" w:rsidR="00A94123" w:rsidRDefault="00BF5849">
      <w:pPr>
        <w:snapToGrid w:val="0"/>
        <w:jc w:val="both"/>
        <w:rPr>
          <w:rFonts w:eastAsia="宋体"/>
          <w:sz w:val="20"/>
          <w:szCs w:val="20"/>
        </w:rPr>
      </w:pPr>
      <w:r>
        <w:rPr>
          <w:b/>
          <w:bCs/>
          <w:sz w:val="20"/>
          <w:szCs w:val="20"/>
          <w:highlight w:val="green"/>
        </w:rPr>
        <w:t xml:space="preserve">[120b] </w:t>
      </w:r>
      <w:r>
        <w:rPr>
          <w:rFonts w:eastAsia="宋体"/>
          <w:b/>
          <w:sz w:val="20"/>
          <w:szCs w:val="20"/>
          <w:highlight w:val="green"/>
        </w:rPr>
        <w:t>Agreement</w:t>
      </w:r>
    </w:p>
    <w:p w14:paraId="2EB94023" w14:textId="77777777" w:rsidR="00A94123" w:rsidRDefault="00BF5849">
      <w:pPr>
        <w:snapToGrid w:val="0"/>
        <w:jc w:val="both"/>
        <w:rPr>
          <w:sz w:val="20"/>
          <w:szCs w:val="20"/>
        </w:rPr>
      </w:pPr>
      <w:r>
        <w:rPr>
          <w:sz w:val="20"/>
          <w:szCs w:val="20"/>
        </w:rPr>
        <w:t xml:space="preserve">On beam report transmission procedure for </w:t>
      </w:r>
      <w:r>
        <w:rPr>
          <w:rFonts w:eastAsia="Malgun Gothic"/>
          <w:sz w:val="20"/>
          <w:szCs w:val="20"/>
        </w:rPr>
        <w:t>UE-initiated/event-driven beam report</w:t>
      </w:r>
      <w:r>
        <w:rPr>
          <w:sz w:val="20"/>
          <w:szCs w:val="20"/>
        </w:rPr>
        <w:t>ing, for the case the pre-configured Type-1 CG PUSCH carry the beam report, for the second UL channel in Mode-B, reuse the intra-UE multiplexing/prioritization rules of PUSCH with SP-CSI for Type-1 CG PUSCH with UEI-BR for Mode B</w:t>
      </w:r>
    </w:p>
    <w:p w14:paraId="13DE4DEB" w14:textId="77777777" w:rsidR="00A94123" w:rsidRDefault="00A94123">
      <w:pPr>
        <w:rPr>
          <w:sz w:val="20"/>
          <w:szCs w:val="20"/>
        </w:rPr>
      </w:pPr>
    </w:p>
    <w:p w14:paraId="525FE39F" w14:textId="77777777" w:rsidR="00A94123" w:rsidRDefault="00BF5849">
      <w:pPr>
        <w:snapToGrid w:val="0"/>
        <w:jc w:val="both"/>
        <w:rPr>
          <w:rFonts w:eastAsia="宋体"/>
          <w:sz w:val="20"/>
          <w:szCs w:val="20"/>
        </w:rPr>
      </w:pPr>
      <w:r>
        <w:rPr>
          <w:b/>
          <w:bCs/>
          <w:sz w:val="20"/>
          <w:szCs w:val="20"/>
          <w:highlight w:val="green"/>
        </w:rPr>
        <w:t xml:space="preserve">[120b] </w:t>
      </w:r>
      <w:r>
        <w:rPr>
          <w:rFonts w:eastAsia="宋体"/>
          <w:b/>
          <w:sz w:val="20"/>
          <w:szCs w:val="20"/>
          <w:highlight w:val="green"/>
        </w:rPr>
        <w:t>Agreement</w:t>
      </w:r>
    </w:p>
    <w:p w14:paraId="43AC2DE4" w14:textId="77777777" w:rsidR="00A94123" w:rsidRDefault="00BF5849">
      <w:pPr>
        <w:snapToGrid w:val="0"/>
        <w:rPr>
          <w:rFonts w:eastAsia="宋体"/>
          <w:sz w:val="20"/>
          <w:szCs w:val="20"/>
        </w:rPr>
      </w:pPr>
      <w:r>
        <w:rPr>
          <w:rFonts w:eastAsia="宋体"/>
          <w:sz w:val="20"/>
          <w:szCs w:val="20"/>
        </w:rPr>
        <w:t xml:space="preserve">Regarding triggering event determination for Event 2, on the measurement window for initiating the UE-initiated/event-driven beam reporting procedure, down-select </w:t>
      </w:r>
      <w:r>
        <w:rPr>
          <w:rFonts w:eastAsia="宋体"/>
          <w:b/>
          <w:sz w:val="20"/>
          <w:szCs w:val="20"/>
        </w:rPr>
        <w:t>one</w:t>
      </w:r>
      <w:r>
        <w:rPr>
          <w:rFonts w:eastAsia="宋体"/>
          <w:sz w:val="20"/>
          <w:szCs w:val="20"/>
        </w:rPr>
        <w:t xml:space="preserve"> of the following options in RAN1#120bis.</w:t>
      </w:r>
    </w:p>
    <w:p w14:paraId="3F696995" w14:textId="77777777" w:rsidR="00A94123" w:rsidRDefault="00BF5849">
      <w:pPr>
        <w:pStyle w:val="ListParagraph"/>
        <w:numPr>
          <w:ilvl w:val="0"/>
          <w:numId w:val="12"/>
        </w:numPr>
        <w:snapToGrid w:val="0"/>
        <w:spacing w:after="0" w:line="240" w:lineRule="auto"/>
        <w:jc w:val="both"/>
        <w:rPr>
          <w:sz w:val="20"/>
          <w:szCs w:val="20"/>
        </w:rPr>
      </w:pPr>
      <w:r>
        <w:rPr>
          <w:sz w:val="20"/>
          <w:szCs w:val="20"/>
        </w:rPr>
        <w:t>Option-1: The measurement window is from T_PUCCH – T_proc – T_window to T_PUCCH – T_proc, where T_PUCCH is a transmission occasion of a first PUCCH, and T_proc is RRC configured.</w:t>
      </w:r>
    </w:p>
    <w:p w14:paraId="4A04463B"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Option-3: The length, slot offset and periodicity of a measurement window are configured per CSI report configuration by NW. </w:t>
      </w:r>
    </w:p>
    <w:p w14:paraId="21071BC1"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 for the new beam is not running], UE (re)starts the timer for the new beam, where the expiry time of the timer is equal to the NW-configured length of the time window (T_window)</w:t>
      </w:r>
    </w:p>
    <w:p w14:paraId="28C0782E" w14:textId="77777777" w:rsidR="00A94123" w:rsidRDefault="00BF5849">
      <w:pPr>
        <w:pStyle w:val="ListParagraph"/>
        <w:numPr>
          <w:ilvl w:val="0"/>
          <w:numId w:val="12"/>
        </w:numPr>
        <w:snapToGrid w:val="0"/>
        <w:spacing w:after="0" w:line="240" w:lineRule="auto"/>
        <w:jc w:val="both"/>
        <w:rPr>
          <w:sz w:val="20"/>
          <w:szCs w:val="20"/>
        </w:rPr>
      </w:pPr>
      <w:r>
        <w:rPr>
          <w:sz w:val="20"/>
          <w:szCs w:val="20"/>
        </w:rPr>
        <w:t>Note: T_window is the agreed time window parameter for measurement.</w:t>
      </w:r>
    </w:p>
    <w:p w14:paraId="7ACF57F8" w14:textId="77777777" w:rsidR="00A94123" w:rsidRDefault="00A94123">
      <w:pPr>
        <w:rPr>
          <w:sz w:val="20"/>
          <w:szCs w:val="20"/>
        </w:rPr>
      </w:pPr>
    </w:p>
    <w:p w14:paraId="7F6ECE6F"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58F27694" w14:textId="77777777" w:rsidR="00A94123" w:rsidRDefault="00BF5849">
      <w:pPr>
        <w:shd w:val="clear" w:color="auto" w:fill="FFFFFF"/>
        <w:snapToGrid w:val="0"/>
        <w:rPr>
          <w:rFonts w:eastAsia="宋体"/>
          <w:bCs/>
          <w:iCs/>
          <w:sz w:val="20"/>
          <w:szCs w:val="20"/>
        </w:rPr>
      </w:pPr>
      <w:r>
        <w:rPr>
          <w:rFonts w:eastAsia="宋体"/>
          <w:bCs/>
          <w:iCs/>
          <w:sz w:val="20"/>
          <w:szCs w:val="20"/>
        </w:rPr>
        <w:t xml:space="preserve">On UE-initiated/event-driven beam reporting, support the following for Event 1 </w:t>
      </w:r>
    </w:p>
    <w:p w14:paraId="68BBE826" w14:textId="77777777" w:rsidR="00A94123" w:rsidRDefault="00BF5849">
      <w:pPr>
        <w:pStyle w:val="ListParagraph"/>
        <w:numPr>
          <w:ilvl w:val="0"/>
          <w:numId w:val="12"/>
        </w:numPr>
        <w:snapToGrid w:val="0"/>
        <w:spacing w:after="0" w:line="259" w:lineRule="auto"/>
        <w:jc w:val="both"/>
        <w:rPr>
          <w:bCs/>
          <w:iCs/>
          <w:sz w:val="20"/>
          <w:szCs w:val="20"/>
        </w:rPr>
      </w:pPr>
      <w:r>
        <w:rPr>
          <w:bCs/>
          <w:iCs/>
          <w:sz w:val="20"/>
          <w:szCs w:val="20"/>
        </w:rPr>
        <w:t xml:space="preserve">Regarding report format of L1-RSRP value of current beam, </w:t>
      </w:r>
    </w:p>
    <w:p w14:paraId="0BC5F896" w14:textId="77777777" w:rsidR="00A94123" w:rsidRDefault="00BF5849">
      <w:pPr>
        <w:pStyle w:val="ListParagraph"/>
        <w:numPr>
          <w:ilvl w:val="1"/>
          <w:numId w:val="12"/>
        </w:numPr>
        <w:snapToGrid w:val="0"/>
        <w:spacing w:after="0" w:line="259" w:lineRule="auto"/>
        <w:jc w:val="both"/>
        <w:rPr>
          <w:bCs/>
          <w:iCs/>
          <w:sz w:val="20"/>
          <w:szCs w:val="20"/>
        </w:rPr>
      </w:pPr>
      <w:r>
        <w:rPr>
          <w:bCs/>
          <w:iCs/>
          <w:sz w:val="20"/>
          <w:szCs w:val="20"/>
        </w:rPr>
        <w:lastRenderedPageBreak/>
        <w:t>Option-A2: L1-RSRP of current beam is absolute L1-RSRP (7-bit quantized, rather than 4-bit as in Event-2).</w:t>
      </w:r>
    </w:p>
    <w:p w14:paraId="44DE52DB" w14:textId="77777777" w:rsidR="00A94123" w:rsidRDefault="00A94123">
      <w:pPr>
        <w:rPr>
          <w:sz w:val="20"/>
          <w:szCs w:val="20"/>
        </w:rPr>
      </w:pPr>
    </w:p>
    <w:p w14:paraId="201D7686"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2558B9CA" w14:textId="77777777" w:rsidR="00A94123" w:rsidRDefault="00BF5849">
      <w:pPr>
        <w:shd w:val="clear" w:color="auto" w:fill="FFFFFF"/>
        <w:snapToGrid w:val="0"/>
        <w:rPr>
          <w:bCs/>
          <w:iCs/>
          <w:sz w:val="20"/>
          <w:szCs w:val="20"/>
        </w:rPr>
      </w:pPr>
      <w:r>
        <w:rPr>
          <w:rFonts w:eastAsia="宋体"/>
          <w:bCs/>
          <w:iCs/>
          <w:sz w:val="20"/>
          <w:szCs w:val="20"/>
        </w:rPr>
        <w:t xml:space="preserve">On UE-initiated/event-driven beam reporting, regarding current beam report on Event 1, </w:t>
      </w:r>
      <w:r>
        <w:rPr>
          <w:bCs/>
          <w:iCs/>
          <w:sz w:val="20"/>
          <w:szCs w:val="20"/>
        </w:rPr>
        <w:t xml:space="preserve">reuse RRC parameter </w:t>
      </w:r>
      <w:r>
        <w:rPr>
          <w:bCs/>
          <w:i/>
          <w:iCs/>
          <w:sz w:val="20"/>
          <w:szCs w:val="20"/>
        </w:rPr>
        <w:t>enabledCurrentBeamReport-r19</w:t>
      </w:r>
      <w:r>
        <w:rPr>
          <w:bCs/>
          <w:iCs/>
          <w:sz w:val="20"/>
          <w:szCs w:val="20"/>
        </w:rPr>
        <w:t xml:space="preserve"> to enable/disable the RSRP report of current beam.</w:t>
      </w:r>
    </w:p>
    <w:p w14:paraId="57DC3C52" w14:textId="77777777" w:rsidR="00A94123" w:rsidRDefault="00A94123">
      <w:pPr>
        <w:rPr>
          <w:sz w:val="20"/>
          <w:szCs w:val="20"/>
        </w:rPr>
      </w:pPr>
    </w:p>
    <w:p w14:paraId="3702E9A2"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rPr>
        <w:t>[120b] Conclusion</w:t>
      </w:r>
    </w:p>
    <w:p w14:paraId="05C9CF83"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2A2A7808" w14:textId="77777777" w:rsidR="00A94123" w:rsidRDefault="00A94123">
      <w:pPr>
        <w:rPr>
          <w:sz w:val="20"/>
          <w:szCs w:val="20"/>
        </w:rPr>
      </w:pPr>
    </w:p>
    <w:p w14:paraId="3A4BA186"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02806AA0"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the following rule for the Case-4: </w:t>
      </w:r>
      <w:r>
        <w:rPr>
          <w:rFonts w:eastAsia="PMingLiU"/>
          <w:sz w:val="20"/>
          <w:szCs w:val="20"/>
          <w:shd w:val="clear" w:color="auto" w:fill="FFFFFF"/>
          <w:lang w:eastAsia="zh-TW"/>
        </w:rPr>
        <w:t xml:space="preserve">the 1-bit first PUCCH is collided/overlapped with a </w:t>
      </w:r>
      <w:r>
        <w:rPr>
          <w:sz w:val="20"/>
          <w:szCs w:val="20"/>
        </w:rPr>
        <w:t>PUCCH format 0/1 carrying HARQ.</w:t>
      </w:r>
    </w:p>
    <w:p w14:paraId="1387208B" w14:textId="77777777" w:rsidR="00A94123" w:rsidRDefault="00BF5849">
      <w:pPr>
        <w:pStyle w:val="ListParagraph"/>
        <w:numPr>
          <w:ilvl w:val="0"/>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Follow legacy SR multiplexing rule.</w:t>
      </w:r>
    </w:p>
    <w:p w14:paraId="41F8329D" w14:textId="77777777" w:rsidR="00A94123" w:rsidRDefault="00BF5849">
      <w:pPr>
        <w:pStyle w:val="ListParagraph"/>
        <w:numPr>
          <w:ilvl w:val="1"/>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Note: There is no further enhancement on additional phase offset/constellation point(s).</w:t>
      </w:r>
    </w:p>
    <w:p w14:paraId="69BA91C4" w14:textId="77777777" w:rsidR="00A94123" w:rsidRDefault="00A94123">
      <w:pPr>
        <w:snapToGrid w:val="0"/>
        <w:contextualSpacing/>
        <w:jc w:val="both"/>
        <w:rPr>
          <w:b/>
          <w:bCs/>
          <w:sz w:val="20"/>
          <w:szCs w:val="20"/>
        </w:rPr>
      </w:pPr>
    </w:p>
    <w:p w14:paraId="3576F926" w14:textId="77777777" w:rsidR="00A94123" w:rsidRDefault="00BF5849">
      <w:pPr>
        <w:shd w:val="clear" w:color="auto" w:fill="FFFFFF"/>
        <w:snapToGrid w:val="0"/>
        <w:jc w:val="both"/>
        <w:rPr>
          <w:rFonts w:eastAsia="宋体"/>
          <w:b/>
          <w:bCs/>
          <w:iCs/>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304104B1" w14:textId="77777777" w:rsidR="00A94123" w:rsidRDefault="00BF5849">
      <w:pPr>
        <w:shd w:val="clear" w:color="auto" w:fill="FFFFFF"/>
        <w:snapToGrid w:val="0"/>
        <w:jc w:val="both"/>
        <w:rPr>
          <w:rFonts w:eastAsia="宋体"/>
          <w:sz w:val="20"/>
          <w:szCs w:val="20"/>
        </w:rPr>
      </w:pPr>
      <w:r>
        <w:rPr>
          <w:rFonts w:eastAsia="宋体"/>
          <w:sz w:val="20"/>
          <w:szCs w:val="20"/>
        </w:rPr>
        <w:t>Regarding resource mapping/configuration between first and second UL channel associated with a same CSI report configuration in Mode-B, there is NO consensus on further supporting the case that first PUCCH resource and pre-configured resource for second UL channel can have different periodicities (in ms).</w:t>
      </w:r>
    </w:p>
    <w:p w14:paraId="495DC4A1" w14:textId="77777777" w:rsidR="00A94123" w:rsidRDefault="00A94123">
      <w:pPr>
        <w:rPr>
          <w:sz w:val="20"/>
          <w:szCs w:val="20"/>
        </w:rPr>
      </w:pPr>
    </w:p>
    <w:p w14:paraId="2D4D3586"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060B11C7" w14:textId="77777777" w:rsidR="00A94123" w:rsidRDefault="00BF5849">
      <w:pPr>
        <w:snapToGrid w:val="0"/>
        <w:rPr>
          <w:rFonts w:eastAsia="宋体"/>
          <w:sz w:val="20"/>
          <w:szCs w:val="20"/>
        </w:rPr>
      </w:pPr>
      <w:r>
        <w:rPr>
          <w:rFonts w:eastAsia="宋体"/>
          <w:sz w:val="20"/>
          <w:szCs w:val="20"/>
        </w:rPr>
        <w:t>Regarding triggering event determination for Event 2, on the measurement window for initiating the UE-initiated/event-driven beam reporting procedure, support Option-4.</w:t>
      </w:r>
    </w:p>
    <w:p w14:paraId="71B5A654"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timer for the new beam is not running, UE starts the timer for the new beam, where the expiry time of the timer is equal to the NW-configured length of the time window (T_window)</w:t>
      </w:r>
    </w:p>
    <w:p w14:paraId="60BAD6B4" w14:textId="77777777" w:rsidR="00A94123" w:rsidRDefault="00BF5849">
      <w:pPr>
        <w:pStyle w:val="ListParagraph"/>
        <w:numPr>
          <w:ilvl w:val="1"/>
          <w:numId w:val="12"/>
        </w:numPr>
        <w:snapToGrid w:val="0"/>
        <w:spacing w:after="0" w:line="240" w:lineRule="auto"/>
        <w:contextualSpacing/>
        <w:jc w:val="both"/>
        <w:rPr>
          <w:sz w:val="20"/>
          <w:szCs w:val="20"/>
        </w:rPr>
      </w:pPr>
      <w:r>
        <w:rPr>
          <w:sz w:val="20"/>
          <w:szCs w:val="20"/>
        </w:rPr>
        <w:t>Note: Timer is new beam specific.</w:t>
      </w:r>
    </w:p>
    <w:p w14:paraId="7ACBB0B2" w14:textId="77777777" w:rsidR="00A94123" w:rsidRDefault="00BF5849">
      <w:pPr>
        <w:pStyle w:val="ListParagraph"/>
        <w:numPr>
          <w:ilvl w:val="0"/>
          <w:numId w:val="12"/>
        </w:numPr>
        <w:snapToGrid w:val="0"/>
        <w:spacing w:after="0" w:line="240" w:lineRule="auto"/>
        <w:jc w:val="both"/>
        <w:rPr>
          <w:sz w:val="20"/>
          <w:szCs w:val="20"/>
        </w:rPr>
      </w:pPr>
      <w:r>
        <w:rPr>
          <w:sz w:val="20"/>
          <w:szCs w:val="20"/>
        </w:rPr>
        <w:t>Note: T_window is the agreed time window parameter for measurement.</w:t>
      </w:r>
    </w:p>
    <w:p w14:paraId="73469FC9" w14:textId="77777777" w:rsidR="00A94123" w:rsidRDefault="00BF5849">
      <w:pPr>
        <w:pStyle w:val="ListParagraph"/>
        <w:numPr>
          <w:ilvl w:val="0"/>
          <w:numId w:val="12"/>
        </w:numPr>
        <w:snapToGrid w:val="0"/>
        <w:spacing w:after="0" w:line="240" w:lineRule="auto"/>
        <w:jc w:val="both"/>
        <w:rPr>
          <w:sz w:val="20"/>
          <w:szCs w:val="20"/>
        </w:rPr>
      </w:pPr>
      <w:r>
        <w:rPr>
          <w:sz w:val="20"/>
          <w:szCs w:val="20"/>
        </w:rPr>
        <w:t>Introduce separate UE capability to limit the number of timers. There is only 1 timer per new beam.</w:t>
      </w:r>
    </w:p>
    <w:p w14:paraId="776CDD6C" w14:textId="77777777" w:rsidR="00A94123" w:rsidRDefault="00BF5849">
      <w:pPr>
        <w:snapToGrid w:val="0"/>
        <w:jc w:val="both"/>
        <w:rPr>
          <w:sz w:val="20"/>
          <w:szCs w:val="20"/>
        </w:rPr>
      </w:pPr>
      <w:r>
        <w:rPr>
          <w:sz w:val="20"/>
          <w:szCs w:val="20"/>
        </w:rPr>
        <w:t>Above agreement is captured in RAN1 specifications.</w:t>
      </w:r>
    </w:p>
    <w:p w14:paraId="26777EBC" w14:textId="77777777" w:rsidR="00A94123" w:rsidRDefault="00A94123">
      <w:pPr>
        <w:rPr>
          <w:sz w:val="20"/>
          <w:szCs w:val="20"/>
        </w:rPr>
      </w:pPr>
    </w:p>
    <w:p w14:paraId="5145A792"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783A6B7F" w14:textId="77777777" w:rsidR="00A94123" w:rsidRDefault="00BF5849">
      <w:pPr>
        <w:shd w:val="clear" w:color="auto" w:fill="FFFFFF"/>
        <w:snapToGrid w:val="0"/>
        <w:jc w:val="both"/>
        <w:rPr>
          <w:sz w:val="20"/>
          <w:szCs w:val="20"/>
        </w:rPr>
      </w:pPr>
      <w:r>
        <w:rPr>
          <w:rFonts w:eastAsia="宋体"/>
          <w:color w:val="000000"/>
          <w:sz w:val="20"/>
          <w:szCs w:val="20"/>
        </w:rPr>
        <w:t xml:space="preserve">On UE-initiated/event-driven beam reporting, </w:t>
      </w:r>
      <w:r>
        <w:rPr>
          <w:rFonts w:eastAsia="宋体"/>
          <w:sz w:val="20"/>
          <w:szCs w:val="20"/>
        </w:rPr>
        <w:t xml:space="preserve">the procedure of triggering event determination is captured in RAN1 spec. </w:t>
      </w:r>
      <w:r>
        <w:rPr>
          <w:sz w:val="20"/>
          <w:szCs w:val="20"/>
        </w:rPr>
        <w:t xml:space="preserve"> </w:t>
      </w:r>
    </w:p>
    <w:p w14:paraId="743AD0B5" w14:textId="77777777" w:rsidR="00A94123" w:rsidRDefault="00BF5849">
      <w:pPr>
        <w:shd w:val="clear" w:color="auto" w:fill="FFFFFF"/>
        <w:snapToGrid w:val="0"/>
        <w:rPr>
          <w:rFonts w:eastAsia="宋体"/>
          <w:b/>
          <w:bCs/>
          <w:iCs/>
          <w:sz w:val="20"/>
          <w:szCs w:val="20"/>
          <w:u w:val="single"/>
        </w:rPr>
      </w:pPr>
      <w:r>
        <w:rPr>
          <w:sz w:val="20"/>
          <w:szCs w:val="20"/>
        </w:rPr>
        <w:t xml:space="preserve"> </w:t>
      </w:r>
    </w:p>
    <w:p w14:paraId="0F65AD69" w14:textId="77777777" w:rsidR="00A94123" w:rsidRDefault="00BF5849">
      <w:pPr>
        <w:shd w:val="clear" w:color="auto" w:fill="FFFFFF"/>
        <w:snapToGrid w:val="0"/>
        <w:rPr>
          <w:rFonts w:eastAsia="宋体"/>
          <w:b/>
          <w:bCs/>
          <w:iCs/>
          <w:sz w:val="20"/>
          <w:szCs w:val="20"/>
        </w:rPr>
      </w:pPr>
      <w:r>
        <w:rPr>
          <w:rFonts w:eastAsia="宋体"/>
          <w:b/>
          <w:bCs/>
          <w:color w:val="000000"/>
          <w:sz w:val="20"/>
          <w:szCs w:val="20"/>
        </w:rPr>
        <w:t xml:space="preserve">[120b] </w:t>
      </w:r>
      <w:r>
        <w:rPr>
          <w:rFonts w:eastAsia="宋体"/>
          <w:b/>
          <w:bCs/>
          <w:iCs/>
          <w:sz w:val="20"/>
          <w:szCs w:val="20"/>
        </w:rPr>
        <w:t>Conclusion</w:t>
      </w:r>
    </w:p>
    <w:p w14:paraId="4ABA6026" w14:textId="77777777" w:rsidR="00A94123" w:rsidRDefault="00BF5849">
      <w:pPr>
        <w:shd w:val="clear" w:color="auto" w:fill="FFFFFF"/>
        <w:snapToGrid w:val="0"/>
        <w:rPr>
          <w:rFonts w:eastAsia="宋体"/>
          <w:bCs/>
          <w:iCs/>
          <w:sz w:val="20"/>
          <w:szCs w:val="20"/>
        </w:rPr>
      </w:pPr>
      <w:r>
        <w:rPr>
          <w:rFonts w:eastAsia="宋体"/>
          <w:bCs/>
          <w:iCs/>
          <w:sz w:val="20"/>
          <w:szCs w:val="20"/>
        </w:rPr>
        <w:t>There is no RAN1 consensus on the following proposal:</w:t>
      </w:r>
    </w:p>
    <w:p w14:paraId="6B0764D3" w14:textId="77777777" w:rsidR="00A94123" w:rsidRDefault="00BF5849">
      <w:pPr>
        <w:shd w:val="clear" w:color="auto" w:fill="FFFFFF"/>
        <w:snapToGrid w:val="0"/>
        <w:rPr>
          <w:rFonts w:eastAsia="宋体"/>
          <w:bCs/>
          <w:i/>
          <w:sz w:val="20"/>
          <w:szCs w:val="20"/>
        </w:rPr>
      </w:pPr>
      <w:r>
        <w:rPr>
          <w:rFonts w:eastAsia="宋体"/>
          <w:bCs/>
          <w:i/>
          <w:sz w:val="20"/>
          <w:szCs w:val="20"/>
        </w:rPr>
        <w:t xml:space="preserve">On UE-initiated/event-driven beam reporting, support at least Option-1 of following for Event 7 as an extension on report format for Event-2 </w:t>
      </w:r>
    </w:p>
    <w:p w14:paraId="15B3D663"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Option-1: Additional field to indicate the codepoint of the activated TCI state with Q-th best quality.</w:t>
      </w:r>
    </w:p>
    <w:p w14:paraId="2F343E73"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 xml:space="preserve">FFS: Further report codepoints of other activated TCI state(s) [, e.g., from {Q+1}-th best quality to the worst one]; </w:t>
      </w:r>
    </w:p>
    <w:p w14:paraId="024C9B3F"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FFS: Details of the additional indication.</w:t>
      </w:r>
    </w:p>
    <w:p w14:paraId="4FEC6EB7"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Option-2: Extending the maximum number of reported RS(s) to 8.</w:t>
      </w:r>
    </w:p>
    <w:p w14:paraId="3C60507A"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[Note: If Option 2 is agreed, RAN1 can revisit the agreed maximum value of N for event-2.]</w:t>
      </w:r>
    </w:p>
    <w:p w14:paraId="55FC3BAD"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Above is applicable only if time window and a configurable value M for event counting on Event-7 are not configured.</w:t>
      </w:r>
    </w:p>
    <w:p w14:paraId="488A3024" w14:textId="77777777" w:rsidR="00A94123" w:rsidRDefault="00A94123">
      <w:pPr>
        <w:rPr>
          <w:sz w:val="20"/>
          <w:szCs w:val="20"/>
        </w:rPr>
      </w:pPr>
    </w:p>
    <w:p w14:paraId="7865BC2D"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71F10826"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for a CSI report configuration, down-select at least one of the following candidates in RAN1#121:</w:t>
      </w:r>
    </w:p>
    <w:p w14:paraId="46D2991C"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lastRenderedPageBreak/>
        <w:t>Candidate#1: To introduce a prohibit timer for mode-A and/or mode-B</w:t>
      </w:r>
    </w:p>
    <w:p w14:paraId="18489207"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3316DBA1"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PUSCH transmission, the UE starts the prohibit timer</w:t>
      </w:r>
    </w:p>
    <w:p w14:paraId="0EF4751A"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Option-1B: In the case that triggering-event associated with the CSI report configuration is determined, if the prohibit timer is NOT running, the UE can transmit first PUCCH;</w:t>
      </w:r>
    </w:p>
    <w:p w14:paraId="533D101B"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first PUCCH transmission, the UE starts the prohibit timer</w:t>
      </w:r>
    </w:p>
    <w:p w14:paraId="689FB55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If the prohibit timer is running, the first PUCCH is not allowed to be transmitted.</w:t>
      </w:r>
    </w:p>
    <w:p w14:paraId="51FCF37E"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Candidate#2: To introduce a time interval for mode-A and/or mode-B</w:t>
      </w:r>
    </w:p>
    <w:p w14:paraId="701612A5"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9D6370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Option-2B: For a first PUCCH transmission occasion, if there is a transmission of another first PUCCH(s) within a configurable time interval before the first PUCCH transmission occasion, the UE should not transmit the first PUCCH.</w:t>
      </w:r>
    </w:p>
    <w:p w14:paraId="4A0A07BF"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Candidate#3: No further enhancement.</w:t>
      </w:r>
    </w:p>
    <w:p w14:paraId="7DD7FC0E" w14:textId="77777777" w:rsidR="00A94123" w:rsidRDefault="00A94123">
      <w:pPr>
        <w:rPr>
          <w:sz w:val="20"/>
          <w:szCs w:val="20"/>
        </w:rPr>
      </w:pPr>
    </w:p>
    <w:p w14:paraId="61EDA4D6"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74D99A67" w14:textId="77777777" w:rsidR="00A94123" w:rsidRDefault="00BF5849">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B055A8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Prioritize first PUCCH over PUSCH, i.e., PUSCH is dropped.</w:t>
      </w:r>
    </w:p>
    <w:p w14:paraId="776DCEB7"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AA04A1A"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Piggyback 1-bit indication of first PUCCH into the PUSCH.</w:t>
      </w:r>
    </w:p>
    <w:p w14:paraId="02479899"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The 1-bit indication is always multiplexed in the PUSCH, regardless that UEI beam report procedure is triggered.</w:t>
      </w:r>
    </w:p>
    <w:p w14:paraId="0FB5CE32"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CB418E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Reuse the SR dropping rules.</w:t>
      </w:r>
    </w:p>
    <w:p w14:paraId="342B298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whether/how to handle the case of different PHY priorities.</w:t>
      </w:r>
    </w:p>
    <w:p w14:paraId="76E43BC9" w14:textId="77777777" w:rsidR="00A94123" w:rsidRDefault="00A94123">
      <w:pPr>
        <w:snapToGrid w:val="0"/>
        <w:jc w:val="both"/>
        <w:rPr>
          <w:rFonts w:eastAsia="宋体"/>
          <w:b/>
          <w:color w:val="3333FF"/>
          <w:sz w:val="20"/>
          <w:szCs w:val="20"/>
        </w:rPr>
      </w:pPr>
    </w:p>
    <w:p w14:paraId="2CD68CE0" w14:textId="77777777" w:rsidR="00A94123" w:rsidRDefault="00BF5849">
      <w:pPr>
        <w:shd w:val="clear" w:color="auto" w:fill="FFFFFF"/>
        <w:adjustRightInd w:val="0"/>
        <w:snapToGrid w:val="0"/>
        <w:rPr>
          <w:rFonts w:eastAsia="宋体"/>
          <w:color w:val="000000"/>
          <w:sz w:val="20"/>
          <w:szCs w:val="20"/>
        </w:rPr>
      </w:pPr>
      <w:r>
        <w:rPr>
          <w:rFonts w:eastAsia="宋体"/>
          <w:b/>
          <w:bCs/>
          <w:iCs/>
          <w:color w:val="000000"/>
          <w:sz w:val="20"/>
          <w:szCs w:val="20"/>
        </w:rPr>
        <w:t>Conclusion</w:t>
      </w:r>
    </w:p>
    <w:p w14:paraId="3DE734C8"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There is no RAN1 concensus on the following. No spec change needed.</w:t>
      </w:r>
    </w:p>
    <w:p w14:paraId="69E0BA77"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w:t>
      </w:r>
      <w:r>
        <w:rPr>
          <w:rFonts w:eastAsia="宋体"/>
          <w:color w:val="FF0000"/>
          <w:sz w:val="20"/>
          <w:szCs w:val="20"/>
        </w:rPr>
        <w:t xml:space="preserve">one </w:t>
      </w:r>
      <w:r>
        <w:rPr>
          <w:rFonts w:eastAsia="宋体"/>
          <w:color w:val="000000"/>
          <w:sz w:val="20"/>
          <w:szCs w:val="20"/>
        </w:rPr>
        <w:t xml:space="preserve">of the following rule for the Case-3: the 1-bit first PUCCHs corresponding to different CSI configuration for UE-initiated/event-driven beam </w:t>
      </w:r>
      <w:r>
        <w:rPr>
          <w:rFonts w:eastAsia="宋体"/>
          <w:color w:val="000000" w:themeColor="text1"/>
          <w:sz w:val="20"/>
          <w:szCs w:val="20"/>
        </w:rPr>
        <w:t>reporting are overlapping in the time domain</w:t>
      </w:r>
    </w:p>
    <w:p w14:paraId="6D5E50F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Per CSI report configuration.</w:t>
      </w:r>
    </w:p>
    <w:p w14:paraId="565485C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Option-2: Up to implementation.</w:t>
      </w:r>
    </w:p>
    <w:p w14:paraId="039D9EF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UE transmits the first PUCCH with higher priority (e.g., PUCCH resource with lower PUCCH resource ID, or event-type)</w:t>
      </w:r>
    </w:p>
    <w:p w14:paraId="50E8BBAE"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Multiplexing all 1-bit indications</w:t>
      </w:r>
    </w:p>
    <w:p w14:paraId="0B74DA68" w14:textId="77777777" w:rsidR="00A94123" w:rsidRDefault="00A94123">
      <w:pPr>
        <w:shd w:val="clear" w:color="auto" w:fill="FFFFFF"/>
        <w:snapToGrid w:val="0"/>
        <w:rPr>
          <w:rFonts w:eastAsia="宋体"/>
          <w:b/>
          <w:bCs/>
          <w:iCs/>
          <w:color w:val="000000"/>
          <w:sz w:val="20"/>
          <w:szCs w:val="20"/>
          <w:u w:val="single"/>
        </w:rPr>
      </w:pPr>
    </w:p>
    <w:p w14:paraId="1CEB733E" w14:textId="77777777" w:rsidR="00A94123" w:rsidRDefault="00BF5849">
      <w:pPr>
        <w:shd w:val="clear" w:color="auto" w:fill="FFFFFF"/>
        <w:snapToGrid w:val="0"/>
        <w:rPr>
          <w:rFonts w:eastAsia="宋体"/>
          <w:bCs/>
          <w:iCs/>
          <w:sz w:val="20"/>
          <w:szCs w:val="20"/>
        </w:rPr>
      </w:pPr>
      <w:r>
        <w:rPr>
          <w:b/>
          <w:bCs/>
          <w:sz w:val="20"/>
          <w:szCs w:val="20"/>
          <w:highlight w:val="green"/>
        </w:rPr>
        <w:t xml:space="preserve">[120b] </w:t>
      </w:r>
      <w:r>
        <w:rPr>
          <w:rFonts w:eastAsia="宋体"/>
          <w:b/>
          <w:bCs/>
          <w:iCs/>
          <w:sz w:val="20"/>
          <w:szCs w:val="20"/>
          <w:highlight w:val="green"/>
        </w:rPr>
        <w:t>Agreement</w:t>
      </w:r>
    </w:p>
    <w:p w14:paraId="0FB0D27D"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confirming the following working assumption with the following </w:t>
      </w:r>
      <w:r>
        <w:rPr>
          <w:rFonts w:eastAsia="宋体"/>
          <w:color w:val="FF0000"/>
          <w:sz w:val="20"/>
          <w:szCs w:val="20"/>
        </w:rPr>
        <w:t>modification</w:t>
      </w:r>
      <w:r>
        <w:rPr>
          <w:rFonts w:eastAsia="宋体"/>
          <w:color w:val="000000"/>
          <w:sz w:val="20"/>
          <w:szCs w:val="20"/>
        </w:rPr>
        <w:t>.</w:t>
      </w:r>
    </w:p>
    <w:p w14:paraId="0D87CB66"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CSI-AperiodicTriggerState</w:t>
      </w:r>
      <w:r>
        <w:rPr>
          <w:sz w:val="20"/>
          <w:szCs w:val="20"/>
        </w:rPr>
        <w:t>.</w:t>
      </w:r>
    </w:p>
    <w:p w14:paraId="2D92AE32" w14:textId="77777777" w:rsidR="00A94123" w:rsidRDefault="00BF5849">
      <w:pPr>
        <w:pStyle w:val="ListParagraph"/>
        <w:numPr>
          <w:ilvl w:val="0"/>
          <w:numId w:val="21"/>
        </w:numPr>
        <w:shd w:val="clear" w:color="auto" w:fill="FFFFFF"/>
        <w:snapToGrid w:val="0"/>
        <w:spacing w:after="0" w:line="240" w:lineRule="auto"/>
        <w:rPr>
          <w:color w:val="FF0000"/>
          <w:sz w:val="20"/>
          <w:szCs w:val="20"/>
        </w:rPr>
      </w:pPr>
      <w:r>
        <w:rPr>
          <w:color w:val="FF0000"/>
          <w:sz w:val="20"/>
          <w:szCs w:val="20"/>
        </w:rPr>
        <w:t xml:space="preserve">FFS: For Mode-A, the multiple CSI report configurations associated with the same </w:t>
      </w:r>
      <w:r>
        <w:rPr>
          <w:i/>
          <w:color w:val="FF0000"/>
          <w:sz w:val="20"/>
          <w:szCs w:val="20"/>
        </w:rPr>
        <w:t>CSI-AperiodicTriggerState</w:t>
      </w:r>
      <w:r>
        <w:rPr>
          <w:color w:val="FF0000"/>
          <w:sz w:val="20"/>
          <w:szCs w:val="20"/>
        </w:rPr>
        <w:t xml:space="preserve"> should be associated with a same PUCCH resource.</w:t>
      </w:r>
    </w:p>
    <w:p w14:paraId="6F317918" w14:textId="77777777" w:rsidR="00A94123" w:rsidRDefault="00A94123">
      <w:pPr>
        <w:rPr>
          <w:sz w:val="20"/>
          <w:szCs w:val="20"/>
        </w:rPr>
      </w:pPr>
    </w:p>
    <w:p w14:paraId="57FF921E" w14:textId="77777777" w:rsidR="00A94123" w:rsidRDefault="00BF5849">
      <w:pPr>
        <w:shd w:val="clear" w:color="auto" w:fill="FFFFFF"/>
        <w:adjustRightInd w:val="0"/>
        <w:snapToGrid w:val="0"/>
        <w:rPr>
          <w:rFonts w:eastAsia="宋体"/>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0295613E"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There is no RAN1 concensus on the following. No spec change needed.</w:t>
      </w:r>
    </w:p>
    <w:p w14:paraId="37C040EB" w14:textId="77777777" w:rsidR="00A94123" w:rsidRDefault="00BF5849">
      <w:pPr>
        <w:shd w:val="clear" w:color="auto" w:fill="FFFFFF"/>
        <w:snapToGrid w:val="0"/>
        <w:rPr>
          <w:rFonts w:eastAsia="宋体"/>
          <w:color w:val="000000" w:themeColor="text1"/>
          <w:sz w:val="20"/>
          <w:szCs w:val="20"/>
        </w:rPr>
      </w:pPr>
      <w:r>
        <w:rPr>
          <w:rFonts w:eastAsia="宋体"/>
          <w:color w:val="000000"/>
          <w:sz w:val="20"/>
          <w:szCs w:val="20"/>
        </w:rPr>
        <w:t xml:space="preserve">For event 2,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65875675"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Option-1: It is up to UE implementation to select one of configuration. </w:t>
      </w:r>
    </w:p>
    <w:p w14:paraId="140CA43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Option-2: The UEI beam report with highest priority is reported</w:t>
      </w:r>
    </w:p>
    <w:p w14:paraId="44059AEA" w14:textId="77777777" w:rsidR="00A94123" w:rsidRDefault="00BF5849">
      <w:pPr>
        <w:pStyle w:val="ListParagraph"/>
        <w:numPr>
          <w:ilvl w:val="1"/>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lastRenderedPageBreak/>
        <w:t xml:space="preserve">FFS: priority, e.g., lowest </w:t>
      </w:r>
      <w:r>
        <w:rPr>
          <w:i/>
          <w:color w:val="000000" w:themeColor="text1"/>
          <w:sz w:val="20"/>
          <w:szCs w:val="20"/>
        </w:rPr>
        <w:t>CSI-ReportConfigId</w:t>
      </w:r>
      <w:r>
        <w:rPr>
          <w:color w:val="000000" w:themeColor="text1"/>
          <w:sz w:val="20"/>
          <w:szCs w:val="20"/>
        </w:rPr>
        <w:t>, event-type or based on legacy CSI report priority rule</w:t>
      </w:r>
    </w:p>
    <w:p w14:paraId="2614EC49"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Option-3: The report triggered in the latest measurement is reported in PUSCH</w:t>
      </w:r>
    </w:p>
    <w:p w14:paraId="0BB967DE" w14:textId="77777777" w:rsidR="00A94123" w:rsidRDefault="00A94123">
      <w:pPr>
        <w:widowControl w:val="0"/>
        <w:shd w:val="clear" w:color="auto" w:fill="FFFFFF"/>
        <w:tabs>
          <w:tab w:val="left" w:pos="720"/>
        </w:tabs>
        <w:snapToGrid w:val="0"/>
        <w:jc w:val="both"/>
        <w:rPr>
          <w:color w:val="FF0000"/>
          <w:sz w:val="20"/>
          <w:szCs w:val="20"/>
        </w:rPr>
      </w:pPr>
    </w:p>
    <w:p w14:paraId="62D25DBA" w14:textId="77777777" w:rsidR="00A94123" w:rsidRDefault="00A94123">
      <w:pPr>
        <w:widowControl w:val="0"/>
        <w:shd w:val="clear" w:color="auto" w:fill="FFFFFF"/>
        <w:tabs>
          <w:tab w:val="left" w:pos="720"/>
        </w:tabs>
        <w:snapToGrid w:val="0"/>
        <w:jc w:val="both"/>
        <w:rPr>
          <w:color w:val="FF0000"/>
          <w:sz w:val="20"/>
          <w:szCs w:val="20"/>
        </w:rPr>
      </w:pPr>
    </w:p>
    <w:p w14:paraId="3B629D9C" w14:textId="77777777" w:rsidR="00A94123" w:rsidRDefault="00A94123">
      <w:pPr>
        <w:widowControl w:val="0"/>
        <w:shd w:val="clear" w:color="auto" w:fill="FFFFFF"/>
        <w:tabs>
          <w:tab w:val="left" w:pos="720"/>
        </w:tabs>
        <w:snapToGrid w:val="0"/>
        <w:jc w:val="both"/>
        <w:rPr>
          <w:color w:val="FF0000"/>
          <w:sz w:val="20"/>
          <w:szCs w:val="20"/>
        </w:rPr>
      </w:pPr>
    </w:p>
    <w:p w14:paraId="514538DF"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67A39CA0"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[120] </w:t>
      </w:r>
      <w:r>
        <w:rPr>
          <w:rFonts w:eastAsia="宋体"/>
          <w:b/>
          <w:bCs/>
          <w:iCs/>
          <w:color w:val="000000"/>
          <w:sz w:val="20"/>
          <w:szCs w:val="20"/>
          <w:highlight w:val="green"/>
        </w:rPr>
        <w:t>Agreement</w:t>
      </w:r>
    </w:p>
    <w:p w14:paraId="0ABC8942"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7DEA685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24B2AB40"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75608CA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140059FB" w14:textId="77777777" w:rsidR="00A94123" w:rsidRDefault="00A94123">
      <w:pPr>
        <w:rPr>
          <w:szCs w:val="20"/>
        </w:rPr>
      </w:pPr>
    </w:p>
    <w:p w14:paraId="6C88A2F6" w14:textId="77777777" w:rsidR="00A94123" w:rsidRDefault="00BF5849">
      <w:pPr>
        <w:shd w:val="clear" w:color="auto" w:fill="FFFFFF"/>
        <w:snapToGrid w:val="0"/>
        <w:rPr>
          <w:b/>
          <w:bCs/>
          <w:sz w:val="20"/>
          <w:szCs w:val="20"/>
        </w:rPr>
      </w:pPr>
      <w:r>
        <w:rPr>
          <w:b/>
          <w:bCs/>
          <w:sz w:val="20"/>
          <w:szCs w:val="20"/>
          <w:highlight w:val="green"/>
        </w:rPr>
        <w:t>[120] Agreement</w:t>
      </w:r>
    </w:p>
    <w:p w14:paraId="50E09AB9"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539C7FA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35D9F858"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0619172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0B9AA63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46E82EED" w14:textId="77777777" w:rsidR="00A94123" w:rsidRDefault="00A94123">
      <w:pPr>
        <w:snapToGrid w:val="0"/>
        <w:jc w:val="both"/>
        <w:rPr>
          <w:rFonts w:eastAsia="宋体"/>
          <w:szCs w:val="20"/>
        </w:rPr>
      </w:pPr>
    </w:p>
    <w:p w14:paraId="545D1FD9" w14:textId="77777777" w:rsidR="00A94123" w:rsidRDefault="00BF5849">
      <w:pPr>
        <w:shd w:val="clear" w:color="auto" w:fill="FFFFFF"/>
        <w:snapToGrid w:val="0"/>
        <w:rPr>
          <w:b/>
          <w:bCs/>
          <w:sz w:val="20"/>
          <w:szCs w:val="20"/>
        </w:rPr>
      </w:pPr>
      <w:r>
        <w:rPr>
          <w:b/>
          <w:bCs/>
          <w:sz w:val="20"/>
          <w:szCs w:val="20"/>
          <w:highlight w:val="green"/>
        </w:rPr>
        <w:t>[120] Agreement</w:t>
      </w:r>
    </w:p>
    <w:p w14:paraId="139BBB4D" w14:textId="77777777" w:rsidR="00A94123" w:rsidRDefault="00BF5849">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586D28E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6EC7EF86" w14:textId="77777777" w:rsidR="00A94123" w:rsidRDefault="00A94123">
      <w:pPr>
        <w:rPr>
          <w:szCs w:val="20"/>
        </w:rPr>
      </w:pPr>
    </w:p>
    <w:p w14:paraId="073CE94F" w14:textId="77777777" w:rsidR="00A94123" w:rsidRDefault="00BF5849">
      <w:pPr>
        <w:snapToGrid w:val="0"/>
        <w:rPr>
          <w:b/>
          <w:bCs/>
          <w:sz w:val="20"/>
          <w:szCs w:val="20"/>
        </w:rPr>
      </w:pPr>
      <w:r>
        <w:rPr>
          <w:b/>
          <w:bCs/>
          <w:sz w:val="20"/>
          <w:szCs w:val="20"/>
        </w:rPr>
        <w:t>[120] Conclusion</w:t>
      </w:r>
    </w:p>
    <w:p w14:paraId="46CF3877" w14:textId="77777777" w:rsidR="00A94123" w:rsidRDefault="00BF5849">
      <w:pPr>
        <w:snapToGrid w:val="0"/>
        <w:rPr>
          <w:sz w:val="20"/>
          <w:szCs w:val="20"/>
        </w:rPr>
      </w:pPr>
      <w:r>
        <w:rPr>
          <w:sz w:val="20"/>
          <w:szCs w:val="20"/>
        </w:rPr>
        <w:t>There is no RAN1 consensus on the following proposal:</w:t>
      </w:r>
    </w:p>
    <w:p w14:paraId="16B612F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62031AA5" w14:textId="77777777" w:rsidR="00A94123" w:rsidRDefault="00A94123">
      <w:pPr>
        <w:rPr>
          <w:szCs w:val="20"/>
        </w:rPr>
      </w:pPr>
    </w:p>
    <w:p w14:paraId="2C2228A0" w14:textId="77777777" w:rsidR="00A94123" w:rsidRDefault="00BF5849">
      <w:pPr>
        <w:snapToGrid w:val="0"/>
        <w:rPr>
          <w:b/>
          <w:bCs/>
          <w:sz w:val="20"/>
          <w:szCs w:val="20"/>
        </w:rPr>
      </w:pPr>
      <w:r>
        <w:rPr>
          <w:b/>
          <w:bCs/>
          <w:sz w:val="20"/>
          <w:szCs w:val="20"/>
          <w:highlight w:val="green"/>
        </w:rPr>
        <w:t>[120] Agreement</w:t>
      </w:r>
    </w:p>
    <w:p w14:paraId="357D3F31"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20EE1611" w14:textId="77777777" w:rsidR="00A94123" w:rsidRDefault="00A94123">
      <w:pPr>
        <w:rPr>
          <w:szCs w:val="20"/>
        </w:rPr>
      </w:pPr>
    </w:p>
    <w:p w14:paraId="68D146CA" w14:textId="77777777" w:rsidR="00A94123" w:rsidRDefault="00BF5849">
      <w:pPr>
        <w:snapToGrid w:val="0"/>
        <w:rPr>
          <w:b/>
          <w:bCs/>
          <w:sz w:val="20"/>
          <w:szCs w:val="20"/>
        </w:rPr>
      </w:pPr>
      <w:r>
        <w:rPr>
          <w:b/>
          <w:bCs/>
          <w:sz w:val="20"/>
          <w:szCs w:val="20"/>
          <w:highlight w:val="green"/>
        </w:rPr>
        <w:t>[120] Agreement</w:t>
      </w:r>
    </w:p>
    <w:p w14:paraId="3F95B190" w14:textId="77777777" w:rsidR="00A94123" w:rsidRDefault="00BF5849">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CC9B6A7" w14:textId="77777777" w:rsidR="00A94123" w:rsidRDefault="00BF5849">
      <w:pPr>
        <w:pStyle w:val="ListParagraph"/>
        <w:numPr>
          <w:ilvl w:val="0"/>
          <w:numId w:val="24"/>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1171209A" w14:textId="77777777" w:rsidR="00A94123" w:rsidRDefault="00BF5849">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3BFC7835" w14:textId="77777777" w:rsidR="00A94123" w:rsidRDefault="00A94123">
      <w:pPr>
        <w:rPr>
          <w:szCs w:val="20"/>
        </w:rPr>
      </w:pPr>
    </w:p>
    <w:p w14:paraId="5F9C4EF0" w14:textId="77777777" w:rsidR="00A94123" w:rsidRDefault="00BF5849">
      <w:pPr>
        <w:snapToGrid w:val="0"/>
        <w:rPr>
          <w:b/>
          <w:bCs/>
          <w:sz w:val="20"/>
          <w:szCs w:val="20"/>
          <w:highlight w:val="green"/>
        </w:rPr>
      </w:pPr>
      <w:r>
        <w:rPr>
          <w:b/>
          <w:bCs/>
          <w:sz w:val="20"/>
          <w:szCs w:val="20"/>
          <w:highlight w:val="green"/>
        </w:rPr>
        <w:t>[120] Agreement</w:t>
      </w:r>
    </w:p>
    <w:p w14:paraId="0A8D242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63B1CE2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373DA487" w14:textId="77777777" w:rsidR="00A94123" w:rsidRDefault="00A94123">
      <w:pPr>
        <w:rPr>
          <w:sz w:val="18"/>
          <w:szCs w:val="18"/>
        </w:rPr>
      </w:pPr>
    </w:p>
    <w:p w14:paraId="52DD8F08" w14:textId="77777777" w:rsidR="00A94123" w:rsidRDefault="00BF5849">
      <w:pPr>
        <w:snapToGrid w:val="0"/>
        <w:rPr>
          <w:b/>
          <w:bCs/>
          <w:sz w:val="20"/>
          <w:szCs w:val="20"/>
        </w:rPr>
      </w:pPr>
      <w:r>
        <w:rPr>
          <w:b/>
          <w:bCs/>
          <w:sz w:val="20"/>
          <w:szCs w:val="20"/>
          <w:highlight w:val="green"/>
        </w:rPr>
        <w:t>[120] Agreement</w:t>
      </w:r>
    </w:p>
    <w:p w14:paraId="18C50465" w14:textId="77777777" w:rsidR="00A94123" w:rsidRDefault="00BF5849">
      <w:pPr>
        <w:snapToGrid w:val="0"/>
        <w:jc w:val="both"/>
        <w:rPr>
          <w:rFonts w:eastAsia="宋体"/>
          <w:sz w:val="20"/>
          <w:szCs w:val="20"/>
        </w:rPr>
      </w:pPr>
      <w:r>
        <w:rPr>
          <w:rFonts w:eastAsia="宋体" w:cs="宋体"/>
          <w:sz w:val="20"/>
          <w:szCs w:val="20"/>
        </w:rPr>
        <w:lastRenderedPageBreak/>
        <w:t>Regarding triggering event determination for Event 2, at least Candidate #2 is supported for resetting the counting.</w:t>
      </w:r>
    </w:p>
    <w:p w14:paraId="59464C0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Candidate#1: RS reconfiguration/update or MAC-CE signaling (if supported) for new beam is received;</w:t>
      </w:r>
    </w:p>
    <w:p w14:paraId="78E0020E"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44BBDEE7"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76631BA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5328F0C5"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64A98F67"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Candidate#3: UEI beam report is transmitted;</w:t>
      </w:r>
    </w:p>
    <w:p w14:paraId="57EF5A74"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146DED8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583E48A1"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Candidate#5: The time window expires</w:t>
      </w:r>
    </w:p>
    <w:p w14:paraId="68753A9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74561848"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25EE8967" w14:textId="77777777" w:rsidR="00A94123" w:rsidRDefault="00BF5849">
      <w:pPr>
        <w:numPr>
          <w:ilvl w:val="1"/>
          <w:numId w:val="28"/>
        </w:numPr>
        <w:tabs>
          <w:tab w:val="left" w:pos="1440"/>
        </w:tabs>
        <w:snapToGrid w:val="0"/>
        <w:jc w:val="both"/>
        <w:rPr>
          <w:rFonts w:eastAsia="宋体"/>
          <w:sz w:val="20"/>
          <w:szCs w:val="20"/>
        </w:rPr>
      </w:pPr>
      <w:r>
        <w:rPr>
          <w:rFonts w:eastAsia="宋体"/>
          <w:sz w:val="20"/>
          <w:szCs w:val="20"/>
        </w:rPr>
        <w:t>FFS: RRC parameter(s)</w:t>
      </w:r>
    </w:p>
    <w:p w14:paraId="4B1A0903"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Other candidates</w:t>
      </w:r>
    </w:p>
    <w:p w14:paraId="40D894B4" w14:textId="77777777" w:rsidR="00A94123" w:rsidRDefault="00BF5849">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4FCD8459" w14:textId="77777777" w:rsidR="00A94123" w:rsidRDefault="00A94123">
      <w:pPr>
        <w:shd w:val="clear" w:color="auto" w:fill="FFFFFF"/>
        <w:snapToGrid w:val="0"/>
        <w:rPr>
          <w:rFonts w:cs="Times"/>
          <w:b/>
          <w:bCs/>
          <w:sz w:val="18"/>
          <w:szCs w:val="18"/>
          <w:highlight w:val="green"/>
        </w:rPr>
      </w:pPr>
    </w:p>
    <w:p w14:paraId="1A5B24B3" w14:textId="77777777" w:rsidR="00A94123" w:rsidRDefault="00BF5849">
      <w:pPr>
        <w:snapToGrid w:val="0"/>
        <w:rPr>
          <w:b/>
          <w:bCs/>
          <w:sz w:val="20"/>
          <w:szCs w:val="20"/>
        </w:rPr>
      </w:pPr>
      <w:r>
        <w:rPr>
          <w:b/>
          <w:bCs/>
          <w:sz w:val="20"/>
          <w:szCs w:val="20"/>
          <w:highlight w:val="green"/>
        </w:rPr>
        <w:t>[120] Agreement</w:t>
      </w:r>
    </w:p>
    <w:p w14:paraId="359B9CC0" w14:textId="77777777" w:rsidR="00A94123" w:rsidRDefault="00BF5849">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2DD954A8"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059181E2" w14:textId="77777777" w:rsidR="00A94123" w:rsidRDefault="00BF5849">
      <w:pPr>
        <w:pStyle w:val="ListParagraph"/>
        <w:numPr>
          <w:ilvl w:val="1"/>
          <w:numId w:val="12"/>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3A306E34" w14:textId="77777777" w:rsidR="00A94123" w:rsidRDefault="00BF5849">
      <w:pPr>
        <w:pStyle w:val="ListParagraph"/>
        <w:numPr>
          <w:ilvl w:val="1"/>
          <w:numId w:val="12"/>
        </w:numPr>
        <w:snapToGrid w:val="0"/>
        <w:spacing w:after="0" w:line="240" w:lineRule="auto"/>
        <w:jc w:val="both"/>
        <w:rPr>
          <w:sz w:val="20"/>
          <w:szCs w:val="20"/>
        </w:rPr>
      </w:pPr>
      <w:r>
        <w:rPr>
          <w:sz w:val="20"/>
          <w:szCs w:val="20"/>
        </w:rPr>
        <w:t>In such case, the report format for Event-2 is reused unless critical technical issue is identified</w:t>
      </w:r>
    </w:p>
    <w:p w14:paraId="6F009615" w14:textId="77777777" w:rsidR="00A94123" w:rsidRDefault="00BF5849">
      <w:pPr>
        <w:pStyle w:val="ListParagraph"/>
        <w:numPr>
          <w:ilvl w:val="2"/>
          <w:numId w:val="12"/>
        </w:numPr>
        <w:snapToGrid w:val="0"/>
        <w:spacing w:after="0" w:line="240" w:lineRule="auto"/>
        <w:jc w:val="both"/>
        <w:rPr>
          <w:rFonts w:cs="Times"/>
          <w:sz w:val="20"/>
          <w:szCs w:val="20"/>
        </w:rPr>
      </w:pPr>
      <w:r>
        <w:rPr>
          <w:rFonts w:cs="Times"/>
          <w:sz w:val="20"/>
          <w:szCs w:val="20"/>
        </w:rPr>
        <w:t>FFS: How to report the RSRP value of the current beam</w:t>
      </w:r>
    </w:p>
    <w:p w14:paraId="048A91A1" w14:textId="77777777" w:rsidR="00A94123" w:rsidRDefault="00BF5849">
      <w:pPr>
        <w:pStyle w:val="ListParagraph"/>
        <w:numPr>
          <w:ilvl w:val="2"/>
          <w:numId w:val="12"/>
        </w:numPr>
        <w:snapToGrid w:val="0"/>
        <w:spacing w:after="0" w:line="240" w:lineRule="auto"/>
        <w:jc w:val="both"/>
        <w:rPr>
          <w:sz w:val="20"/>
          <w:szCs w:val="20"/>
        </w:rPr>
      </w:pPr>
      <w:r>
        <w:rPr>
          <w:sz w:val="20"/>
          <w:szCs w:val="20"/>
        </w:rPr>
        <w:t>FFS: RSRP of the current beam is always reported</w:t>
      </w:r>
    </w:p>
    <w:p w14:paraId="5301737A" w14:textId="77777777" w:rsidR="00A94123" w:rsidRDefault="00A94123">
      <w:pPr>
        <w:rPr>
          <w:szCs w:val="20"/>
        </w:rPr>
      </w:pPr>
    </w:p>
    <w:p w14:paraId="79B7ECAE" w14:textId="77777777" w:rsidR="00A94123" w:rsidRDefault="00BF5849">
      <w:pPr>
        <w:snapToGrid w:val="0"/>
        <w:rPr>
          <w:b/>
          <w:bCs/>
          <w:sz w:val="20"/>
          <w:szCs w:val="20"/>
        </w:rPr>
      </w:pPr>
      <w:r>
        <w:rPr>
          <w:b/>
          <w:bCs/>
          <w:sz w:val="20"/>
          <w:szCs w:val="20"/>
          <w:highlight w:val="green"/>
        </w:rPr>
        <w:t>[120] Agreement</w:t>
      </w:r>
    </w:p>
    <w:p w14:paraId="1FFFB57E" w14:textId="77777777" w:rsidR="00A94123" w:rsidRDefault="00BF5849">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2FE25401"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Option-1: The measurement window is from T_PUCCH – T_proc – T_window to T_PUCCH – T_proc, where T_PUCCH is a transmission occasion of a first PUCCH, and T_proc is RRC configured.</w:t>
      </w:r>
    </w:p>
    <w:p w14:paraId="18BD6ACE"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Option-2: The measurement window is from T_Instance – T_window to T_Instance, where T_Instance is an evaluation occasion of event instance, and T_proc is RRC configured.</w:t>
      </w:r>
    </w:p>
    <w:p w14:paraId="35B71C68" w14:textId="77777777" w:rsidR="00A94123" w:rsidRDefault="00BF5849">
      <w:pPr>
        <w:pStyle w:val="ListParagraph"/>
        <w:numPr>
          <w:ilvl w:val="1"/>
          <w:numId w:val="12"/>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4CC984C4"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69F73BE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4CC0F71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Note: T_window is the agreed time window parameter for measurement.</w:t>
      </w:r>
    </w:p>
    <w:p w14:paraId="21D2EFDD"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Note: Other options are not precluded.</w:t>
      </w:r>
    </w:p>
    <w:p w14:paraId="3448BCF7" w14:textId="77777777" w:rsidR="00A94123" w:rsidRDefault="00A94123">
      <w:pPr>
        <w:shd w:val="clear" w:color="auto" w:fill="FFFFFF"/>
        <w:snapToGrid w:val="0"/>
        <w:rPr>
          <w:rFonts w:cs="Times"/>
          <w:b/>
          <w:bCs/>
          <w:sz w:val="18"/>
          <w:szCs w:val="18"/>
          <w:highlight w:val="green"/>
        </w:rPr>
      </w:pPr>
    </w:p>
    <w:p w14:paraId="658614BD" w14:textId="77777777" w:rsidR="00A94123" w:rsidRDefault="00BF5849">
      <w:pPr>
        <w:snapToGrid w:val="0"/>
        <w:rPr>
          <w:b/>
          <w:bCs/>
          <w:sz w:val="20"/>
          <w:szCs w:val="20"/>
        </w:rPr>
      </w:pPr>
      <w:r>
        <w:rPr>
          <w:b/>
          <w:bCs/>
          <w:sz w:val="20"/>
          <w:szCs w:val="20"/>
          <w:highlight w:val="green"/>
        </w:rPr>
        <w:t>[120] Agreement</w:t>
      </w:r>
    </w:p>
    <w:p w14:paraId="63D67BA9" w14:textId="77777777" w:rsidR="00A94123" w:rsidRDefault="00BF5849">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3652FCE7"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28BD0316"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62C1C4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1547012E" w14:textId="77777777" w:rsidR="00A94123" w:rsidRDefault="00BF5849">
      <w:pPr>
        <w:shd w:val="clear" w:color="auto" w:fill="FFFFFF"/>
        <w:snapToGrid w:val="0"/>
        <w:rPr>
          <w:sz w:val="20"/>
          <w:szCs w:val="20"/>
        </w:rPr>
      </w:pPr>
      <w:r>
        <w:rPr>
          <w:sz w:val="20"/>
          <w:szCs w:val="20"/>
        </w:rPr>
        <w:t>Above is NOT applicable for event 1.</w:t>
      </w:r>
    </w:p>
    <w:p w14:paraId="60050C90" w14:textId="77777777" w:rsidR="00A94123" w:rsidRDefault="00A94123">
      <w:pPr>
        <w:rPr>
          <w:szCs w:val="20"/>
        </w:rPr>
      </w:pPr>
    </w:p>
    <w:p w14:paraId="3CBFDBC3" w14:textId="77777777" w:rsidR="00A94123" w:rsidRDefault="00BF5849">
      <w:pPr>
        <w:snapToGrid w:val="0"/>
        <w:rPr>
          <w:b/>
          <w:bCs/>
          <w:sz w:val="20"/>
          <w:szCs w:val="20"/>
        </w:rPr>
      </w:pPr>
      <w:r>
        <w:rPr>
          <w:b/>
          <w:bCs/>
          <w:sz w:val="20"/>
          <w:szCs w:val="20"/>
          <w:highlight w:val="green"/>
        </w:rPr>
        <w:t>[120] Agreement</w:t>
      </w:r>
    </w:p>
    <w:p w14:paraId="275E8D73" w14:textId="77777777" w:rsidR="00A94123" w:rsidRDefault="00BF5849">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716544CC"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Only a single UEI beam report is carried in the second PUSCH.</w:t>
      </w:r>
    </w:p>
    <w:p w14:paraId="550D4603"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lastRenderedPageBreak/>
        <w:t>Additional indication of one ‘CSI report configuration’ is provided in the report format.</w:t>
      </w:r>
    </w:p>
    <w:p w14:paraId="7943BD5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 xml:space="preserve">The CSI report configurations associated with the same PUCCH resource are ordered in ascending order of corresponding </w:t>
      </w:r>
      <w:r>
        <w:rPr>
          <w:i/>
          <w:sz w:val="20"/>
          <w:szCs w:val="20"/>
        </w:rPr>
        <w:t>CSI-ReportConfigId</w:t>
      </w:r>
      <w:r>
        <w:rPr>
          <w:sz w:val="20"/>
          <w:szCs w:val="20"/>
        </w:rPr>
        <w:t>, the number of bits of the additional indication field is ceil(log</w:t>
      </w:r>
      <w:r>
        <w:rPr>
          <w:sz w:val="20"/>
          <w:szCs w:val="20"/>
          <w:vertAlign w:val="subscript"/>
        </w:rPr>
        <w:t>2</w:t>
      </w:r>
      <w:r>
        <w:rPr>
          <w:sz w:val="20"/>
          <w:szCs w:val="20"/>
        </w:rPr>
        <w:t>(N_CSIconfig)), where the N_CSIconfig denotes the number of CSI report configurations associated with the same PUCCH resource.</w:t>
      </w:r>
    </w:p>
    <w:p w14:paraId="36C309F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7363446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4243987B"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reported UEI beam report should satisfy the triggering condition.</w:t>
      </w:r>
    </w:p>
    <w:p w14:paraId="363D6CB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6D81887E"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Option-1: It is up to UE implementation to select one of configuration.</w:t>
      </w:r>
    </w:p>
    <w:p w14:paraId="1D5E30F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Option-2: The UEI beam report with highest priority is reported</w:t>
      </w:r>
    </w:p>
    <w:p w14:paraId="4188B8C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Option-3: The report triggered in the latest measurement is reported in PUSCH</w:t>
      </w:r>
    </w:p>
    <w:p w14:paraId="3524EC8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6493C3A6" w14:textId="77777777" w:rsidR="00A94123" w:rsidRDefault="00BF5849">
      <w:pPr>
        <w:pStyle w:val="ListParagraph"/>
        <w:numPr>
          <w:ilvl w:val="1"/>
          <w:numId w:val="21"/>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CSI-AperiodicTriggerState</w:t>
      </w:r>
      <w:r>
        <w:rPr>
          <w:sz w:val="20"/>
          <w:szCs w:val="20"/>
        </w:rPr>
        <w:t>.</w:t>
      </w:r>
    </w:p>
    <w:p w14:paraId="13C59CC3" w14:textId="77777777" w:rsidR="00A94123" w:rsidRDefault="00BF5849">
      <w:pPr>
        <w:pStyle w:val="ListParagraph"/>
        <w:numPr>
          <w:ilvl w:val="1"/>
          <w:numId w:val="21"/>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1F1B9612" w14:textId="77777777" w:rsidR="00A94123" w:rsidRDefault="00BF5849">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0058F0FB" w14:textId="77777777" w:rsidR="00A94123" w:rsidRDefault="00BF5849">
      <w:pPr>
        <w:pStyle w:val="ListParagraph"/>
        <w:numPr>
          <w:ilvl w:val="0"/>
          <w:numId w:val="21"/>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6F2188C0" w14:textId="77777777" w:rsidR="00A94123" w:rsidRDefault="00A94123">
      <w:pPr>
        <w:snapToGrid w:val="0"/>
        <w:rPr>
          <w:szCs w:val="20"/>
        </w:rPr>
      </w:pPr>
    </w:p>
    <w:p w14:paraId="74881719" w14:textId="77777777" w:rsidR="00A94123" w:rsidRDefault="00BF5849">
      <w:pPr>
        <w:snapToGrid w:val="0"/>
        <w:rPr>
          <w:b/>
          <w:bCs/>
          <w:sz w:val="20"/>
          <w:szCs w:val="20"/>
        </w:rPr>
      </w:pPr>
      <w:r>
        <w:rPr>
          <w:b/>
          <w:bCs/>
          <w:sz w:val="20"/>
          <w:szCs w:val="20"/>
          <w:highlight w:val="green"/>
        </w:rPr>
        <w:t>[120] Agreement</w:t>
      </w:r>
    </w:p>
    <w:p w14:paraId="23EB112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0BFD840C"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17BF7E67"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2860F82E"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2B1DD07B"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31D3DB5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27939970"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647233EE"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0C3F0DED" w14:textId="77777777" w:rsidR="00A94123" w:rsidRDefault="00BF5849">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6A05F61E"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01BFBF82" w14:textId="77777777" w:rsidR="00A94123" w:rsidRDefault="00A94123">
      <w:pPr>
        <w:rPr>
          <w:sz w:val="20"/>
          <w:szCs w:val="20"/>
        </w:rPr>
      </w:pPr>
    </w:p>
    <w:p w14:paraId="34229334"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2D75F57B"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2157340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29737078"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CAE7E77"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5D367106" w14:textId="77777777" w:rsidR="00A94123" w:rsidRDefault="00A94123">
      <w:pPr>
        <w:rPr>
          <w:sz w:val="20"/>
          <w:szCs w:val="20"/>
        </w:rPr>
      </w:pPr>
    </w:p>
    <w:p w14:paraId="0C9ACC33" w14:textId="77777777" w:rsidR="00A94123" w:rsidRDefault="00BF5849">
      <w:pPr>
        <w:shd w:val="clear" w:color="auto" w:fill="FFFFFF"/>
        <w:adjustRightInd w:val="0"/>
        <w:snapToGrid w:val="0"/>
        <w:jc w:val="both"/>
        <w:rPr>
          <w:rFonts w:eastAsia="宋体"/>
          <w:b/>
          <w:sz w:val="20"/>
          <w:szCs w:val="20"/>
        </w:rPr>
      </w:pPr>
      <w:r>
        <w:rPr>
          <w:rFonts w:eastAsia="宋体"/>
          <w:b/>
          <w:sz w:val="20"/>
          <w:szCs w:val="20"/>
        </w:rPr>
        <w:t>[119] Conclusion</w:t>
      </w:r>
    </w:p>
    <w:p w14:paraId="29986BEA"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5770AA00" w14:textId="77777777" w:rsidR="00A94123" w:rsidRDefault="00A94123">
      <w:pPr>
        <w:rPr>
          <w:sz w:val="20"/>
          <w:szCs w:val="20"/>
        </w:rPr>
      </w:pPr>
    </w:p>
    <w:p w14:paraId="1836B278"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056971BA" w14:textId="77777777" w:rsidR="00A94123" w:rsidRDefault="00BF5849">
      <w:pPr>
        <w:shd w:val="clear" w:color="auto" w:fill="FFFFFF"/>
        <w:snapToGrid w:val="0"/>
        <w:rPr>
          <w:rFonts w:eastAsia="宋体"/>
          <w:color w:val="000000"/>
          <w:sz w:val="20"/>
          <w:szCs w:val="20"/>
        </w:rPr>
      </w:pPr>
      <w:r>
        <w:rPr>
          <w:rFonts w:eastAsia="宋体"/>
          <w:color w:val="000000"/>
          <w:sz w:val="20"/>
          <w:szCs w:val="20"/>
        </w:rPr>
        <w:lastRenderedPageBreak/>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393C8EA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6339DC08"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3DBB1BAA"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4E210CC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64F49EE3"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17804DD3"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30364596"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2D184C3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18314AE1"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36124C3E"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7703AA5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62AA677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3E50A30A"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368B89CE" w14:textId="77777777" w:rsidR="00A94123" w:rsidRDefault="00BF5849">
      <w:pPr>
        <w:rPr>
          <w:sz w:val="20"/>
          <w:szCs w:val="20"/>
        </w:rPr>
      </w:pPr>
      <w:r>
        <w:rPr>
          <w:sz w:val="20"/>
          <w:szCs w:val="20"/>
        </w:rPr>
        <w:t>Note: Further details on first PUCCH retransmission for mode A and mode B will be separately discussed.</w:t>
      </w:r>
    </w:p>
    <w:p w14:paraId="22326F24" w14:textId="77777777" w:rsidR="00A94123" w:rsidRDefault="00A94123">
      <w:pPr>
        <w:rPr>
          <w:sz w:val="20"/>
          <w:szCs w:val="20"/>
        </w:rPr>
      </w:pPr>
    </w:p>
    <w:p w14:paraId="03DE809D"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09F8B3EC" w14:textId="77777777" w:rsidR="00A94123" w:rsidRDefault="00BF5849">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251B10A5"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1A5A4E5B"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157CA651" w14:textId="77777777" w:rsidR="00A94123" w:rsidRDefault="00BF5849">
      <w:pPr>
        <w:pStyle w:val="ListParagraph"/>
        <w:numPr>
          <w:ilvl w:val="0"/>
          <w:numId w:val="31"/>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6A05402C" w14:textId="77777777" w:rsidR="00A94123" w:rsidRDefault="00BF5849">
      <w:pPr>
        <w:shd w:val="clear" w:color="auto" w:fill="FFFFFF"/>
        <w:snapToGrid w:val="0"/>
        <w:jc w:val="both"/>
        <w:rPr>
          <w:sz w:val="20"/>
          <w:szCs w:val="20"/>
        </w:rPr>
      </w:pPr>
      <w:r>
        <w:rPr>
          <w:sz w:val="20"/>
          <w:szCs w:val="20"/>
        </w:rPr>
        <w:t>Note: For Event-2, we have the following definition for scheme-1 and scheme-2</w:t>
      </w:r>
    </w:p>
    <w:p w14:paraId="667BD48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794A172"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14:paraId="5C0275EB" w14:textId="77777777" w:rsidR="00A94123" w:rsidRDefault="00A94123">
      <w:pPr>
        <w:rPr>
          <w:sz w:val="20"/>
          <w:szCs w:val="20"/>
        </w:rPr>
      </w:pPr>
    </w:p>
    <w:p w14:paraId="65729A9A"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78A1E4CD" w14:textId="77777777" w:rsidR="00A94123" w:rsidRDefault="00BF5849">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75D38B06" w14:textId="77777777" w:rsidR="00A94123" w:rsidRDefault="00BF5849">
      <w:pPr>
        <w:numPr>
          <w:ilvl w:val="0"/>
          <w:numId w:val="22"/>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4F895D70"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63D2800E" w14:textId="77777777" w:rsidR="00A94123" w:rsidRDefault="00BF5849">
      <w:pPr>
        <w:numPr>
          <w:ilvl w:val="1"/>
          <w:numId w:val="22"/>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1D878848" w14:textId="77777777" w:rsidR="00A94123" w:rsidRDefault="00A94123">
      <w:pPr>
        <w:rPr>
          <w:sz w:val="20"/>
          <w:szCs w:val="20"/>
        </w:rPr>
      </w:pPr>
    </w:p>
    <w:p w14:paraId="7383FAE9"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293DA4CC" w14:textId="77777777" w:rsidR="00A94123" w:rsidRDefault="00BF5849">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3CE7EC2B"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285C0118"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6CA2B688"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9415DD1"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BB8EF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20CF5D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4E494E3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6D49D5A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4495C99F"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4164B8E5" w14:textId="77777777" w:rsidR="00A94123" w:rsidRDefault="00BF5849">
      <w:pPr>
        <w:snapToGrid w:val="0"/>
        <w:rPr>
          <w:color w:val="FF0000"/>
          <w:sz w:val="20"/>
          <w:szCs w:val="20"/>
        </w:rPr>
      </w:pPr>
      <w:r>
        <w:rPr>
          <w:sz w:val="20"/>
          <w:szCs w:val="20"/>
        </w:rPr>
        <w:lastRenderedPageBreak/>
        <w:t>Note: Further details on first PUCCH retransmission (if supported) for mode A and mode B will be continue to be separately discussed in RAN1.</w:t>
      </w:r>
    </w:p>
    <w:p w14:paraId="501604C1" w14:textId="77777777" w:rsidR="00A94123" w:rsidRDefault="00A94123">
      <w:pPr>
        <w:snapToGrid w:val="0"/>
        <w:rPr>
          <w:color w:val="FF0000"/>
          <w:sz w:val="20"/>
          <w:szCs w:val="20"/>
          <w:highlight w:val="yellow"/>
        </w:rPr>
      </w:pPr>
    </w:p>
    <w:p w14:paraId="77C1389A"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4AA559A4" w14:textId="77777777" w:rsidR="00A94123" w:rsidRDefault="00BF5849">
      <w:pPr>
        <w:shd w:val="clear" w:color="auto" w:fill="FFFFFF"/>
        <w:snapToGrid w:val="0"/>
        <w:rPr>
          <w:color w:val="000000"/>
          <w:sz w:val="20"/>
          <w:szCs w:val="20"/>
        </w:rPr>
      </w:pPr>
      <w:r>
        <w:rPr>
          <w:rFonts w:eastAsia="宋体" w:cs="Times"/>
          <w:sz w:val="20"/>
          <w:szCs w:val="20"/>
        </w:rPr>
        <w:t>Confirm the following working assumption in RAN1#117:</w:t>
      </w:r>
    </w:p>
    <w:p w14:paraId="446CBF6C" w14:textId="77777777" w:rsidR="00A94123" w:rsidRDefault="00BF5849">
      <w:pPr>
        <w:shd w:val="clear" w:color="auto" w:fill="FFFFFF"/>
        <w:snapToGrid w:val="0"/>
        <w:rPr>
          <w:sz w:val="20"/>
          <w:szCs w:val="20"/>
        </w:rPr>
      </w:pPr>
      <w:r>
        <w:rPr>
          <w:color w:val="000000"/>
          <w:sz w:val="20"/>
          <w:szCs w:val="20"/>
        </w:rPr>
        <w:t xml:space="preserve">On beam report transmission procedure for </w:t>
      </w:r>
      <w:r>
        <w:rPr>
          <w:rFonts w:eastAsia="Malgun Gothic"/>
          <w:sz w:val="20"/>
          <w:szCs w:val="20"/>
        </w:rPr>
        <w:t>UE-initiated/event-driven beam report</w:t>
      </w:r>
      <w:r>
        <w:rPr>
          <w:color w:val="000000"/>
          <w:sz w:val="20"/>
          <w:szCs w:val="20"/>
        </w:rPr>
        <w:t>ing</w:t>
      </w:r>
    </w:p>
    <w:p w14:paraId="1AF859B8"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4496A642"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751794"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1166E4B"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149211C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42C1EE8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24E8204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782A69CD" w14:textId="77777777" w:rsidR="00A94123" w:rsidRDefault="00A94123">
      <w:pPr>
        <w:rPr>
          <w:sz w:val="20"/>
          <w:szCs w:val="20"/>
        </w:rPr>
      </w:pPr>
    </w:p>
    <w:p w14:paraId="0E29D7E9"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764CB1A0" w14:textId="77777777" w:rsidR="00A94123" w:rsidRDefault="00BF5849">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774738DD"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025D6C4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55107CB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748E7CC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Option-2: For each of reported </w:t>
      </w:r>
      <w:bookmarkStart w:id="14" w:name="_Hlk183053007"/>
      <w:r>
        <w:rPr>
          <w:sz w:val="20"/>
          <w:szCs w:val="20"/>
        </w:rPr>
        <w:t>CRI/SSBRI</w:t>
      </w:r>
      <w:bookmarkEnd w:id="14"/>
      <w:r>
        <w:rPr>
          <w:sz w:val="20"/>
          <w:szCs w:val="20"/>
        </w:rPr>
        <w:t>, to introduce additional indication of the number of Event-2 instances for the CRI/SSBRI(s) within a time window.</w:t>
      </w:r>
    </w:p>
    <w:p w14:paraId="1955195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0BAB410"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459ABB41"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Option-3: No further enhancement. </w:t>
      </w:r>
    </w:p>
    <w:p w14:paraId="5C0E86C0" w14:textId="77777777" w:rsidR="00A94123" w:rsidRDefault="00BF5849">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3454614C" w14:textId="77777777" w:rsidR="00A94123" w:rsidRDefault="00BF5849">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24256984" w14:textId="77777777" w:rsidR="00A94123" w:rsidRDefault="00A94123">
      <w:pPr>
        <w:rPr>
          <w:sz w:val="20"/>
          <w:szCs w:val="20"/>
        </w:rPr>
      </w:pPr>
    </w:p>
    <w:p w14:paraId="4A4DBCAD" w14:textId="77777777" w:rsidR="00A94123" w:rsidRDefault="00BF5849">
      <w:pPr>
        <w:rPr>
          <w:b/>
          <w:bCs/>
          <w:sz w:val="20"/>
          <w:szCs w:val="20"/>
        </w:rPr>
      </w:pPr>
      <w:r>
        <w:rPr>
          <w:b/>
          <w:bCs/>
          <w:sz w:val="20"/>
          <w:szCs w:val="20"/>
          <w:highlight w:val="green"/>
        </w:rPr>
        <w:t>[119] Agreement</w:t>
      </w:r>
    </w:p>
    <w:p w14:paraId="234C1CE1"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39FCAA06"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2D136A3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 xml:space="preserve">Option-2: A CSI trigger state can be associated with </w:t>
      </w:r>
    </w:p>
    <w:p w14:paraId="5CDDB49D" w14:textId="77777777" w:rsidR="00A94123" w:rsidRDefault="00BF5849">
      <w:pPr>
        <w:pStyle w:val="ListParagraph"/>
        <w:numPr>
          <w:ilvl w:val="1"/>
          <w:numId w:val="31"/>
        </w:numPr>
        <w:snapToGrid w:val="0"/>
        <w:spacing w:after="0" w:line="240" w:lineRule="auto"/>
        <w:rPr>
          <w:sz w:val="20"/>
          <w:szCs w:val="20"/>
        </w:rPr>
      </w:pPr>
      <w:r>
        <w:rPr>
          <w:sz w:val="20"/>
          <w:szCs w:val="20"/>
        </w:rPr>
        <w:t>only UE-initiated/event-driven beam reporting</w:t>
      </w:r>
    </w:p>
    <w:p w14:paraId="4066CA92" w14:textId="77777777" w:rsidR="00A94123" w:rsidRDefault="00BF5849">
      <w:pPr>
        <w:pStyle w:val="ListParagraph"/>
        <w:numPr>
          <w:ilvl w:val="1"/>
          <w:numId w:val="31"/>
        </w:numPr>
        <w:snapToGrid w:val="0"/>
        <w:spacing w:after="0" w:line="240" w:lineRule="auto"/>
        <w:rPr>
          <w:sz w:val="20"/>
          <w:szCs w:val="20"/>
        </w:rPr>
      </w:pPr>
      <w:r>
        <w:rPr>
          <w:sz w:val="20"/>
          <w:szCs w:val="20"/>
        </w:rPr>
        <w:t>or only legacy AP-CSI configuration</w:t>
      </w:r>
    </w:p>
    <w:p w14:paraId="42760D38" w14:textId="77777777" w:rsidR="00A94123" w:rsidRDefault="00BF5849">
      <w:pPr>
        <w:pStyle w:val="ListParagraph"/>
        <w:numPr>
          <w:ilvl w:val="1"/>
          <w:numId w:val="31"/>
        </w:numPr>
        <w:snapToGrid w:val="0"/>
        <w:spacing w:after="0" w:line="240" w:lineRule="auto"/>
        <w:rPr>
          <w:sz w:val="20"/>
          <w:szCs w:val="20"/>
        </w:rPr>
      </w:pPr>
      <w:r>
        <w:rPr>
          <w:sz w:val="20"/>
          <w:szCs w:val="20"/>
        </w:rPr>
        <w:t>or UE-initiated/event-driven beam reporting and legacy AP-CSI configuration</w:t>
      </w:r>
    </w:p>
    <w:p w14:paraId="45E5F070" w14:textId="77777777" w:rsidR="00A94123" w:rsidRDefault="00A94123">
      <w:pPr>
        <w:rPr>
          <w:sz w:val="20"/>
          <w:szCs w:val="20"/>
        </w:rPr>
      </w:pPr>
    </w:p>
    <w:p w14:paraId="2145E363" w14:textId="77777777" w:rsidR="00A94123" w:rsidRDefault="00BF5849">
      <w:pPr>
        <w:rPr>
          <w:b/>
          <w:bCs/>
          <w:sz w:val="20"/>
          <w:szCs w:val="20"/>
        </w:rPr>
      </w:pPr>
      <w:r>
        <w:rPr>
          <w:b/>
          <w:bCs/>
          <w:sz w:val="20"/>
          <w:szCs w:val="20"/>
          <w:highlight w:val="green"/>
        </w:rPr>
        <w:t>[119] Agreement</w:t>
      </w:r>
    </w:p>
    <w:p w14:paraId="1131199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23B09545" w14:textId="77777777" w:rsidR="00A94123" w:rsidRDefault="00BF5849">
      <w:pPr>
        <w:pStyle w:val="ListParagraph"/>
        <w:numPr>
          <w:ilvl w:val="0"/>
          <w:numId w:val="31"/>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485B4DDC"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71C6C9EF"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723DCDEE" w14:textId="77777777" w:rsidR="00A94123" w:rsidRDefault="00A94123">
      <w:pPr>
        <w:rPr>
          <w:sz w:val="20"/>
          <w:szCs w:val="20"/>
        </w:rPr>
      </w:pPr>
    </w:p>
    <w:p w14:paraId="48122A42" w14:textId="77777777" w:rsidR="00A94123" w:rsidRDefault="00BF5849">
      <w:pPr>
        <w:shd w:val="clear" w:color="auto" w:fill="FFFFFF"/>
        <w:snapToGrid w:val="0"/>
        <w:rPr>
          <w:rFonts w:eastAsia="宋体"/>
          <w:color w:val="000000"/>
          <w:sz w:val="20"/>
          <w:szCs w:val="20"/>
        </w:rPr>
      </w:pPr>
      <w:r>
        <w:rPr>
          <w:b/>
          <w:bCs/>
          <w:sz w:val="20"/>
          <w:szCs w:val="20"/>
          <w:highlight w:val="green"/>
        </w:rPr>
        <w:lastRenderedPageBreak/>
        <w:t xml:space="preserve">[119] </w:t>
      </w:r>
      <w:r>
        <w:rPr>
          <w:rFonts w:eastAsia="宋体"/>
          <w:b/>
          <w:bCs/>
          <w:iCs/>
          <w:color w:val="000000"/>
          <w:sz w:val="20"/>
          <w:szCs w:val="20"/>
          <w:highlight w:val="green"/>
        </w:rPr>
        <w:t>Agreement</w:t>
      </w:r>
    </w:p>
    <w:p w14:paraId="7BEBF71F" w14:textId="77777777" w:rsidR="00A94123" w:rsidRDefault="00BF5849">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2674559A"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5804B9C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858EAE7"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update TCI state(s) with the reported new beam(s)</w:t>
      </w:r>
    </w:p>
    <w:p w14:paraId="16387C4F"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activate new beam(s) without additional SSB reception </w:t>
      </w:r>
    </w:p>
    <w:p w14:paraId="100594C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128707A"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476FD348"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28095EA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0A80086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6CD0117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Other alternatives are not precluded</w:t>
      </w:r>
    </w:p>
    <w:p w14:paraId="0539FFB6" w14:textId="77777777" w:rsidR="00A94123" w:rsidRDefault="00A94123">
      <w:pPr>
        <w:tabs>
          <w:tab w:val="left" w:pos="614"/>
        </w:tabs>
        <w:contextualSpacing/>
        <w:rPr>
          <w:sz w:val="20"/>
          <w:szCs w:val="20"/>
        </w:rPr>
      </w:pPr>
    </w:p>
    <w:p w14:paraId="1D138CB6"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1209E050"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1FEF0766"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FFB9F95" w14:textId="77777777" w:rsidR="00A94123" w:rsidRDefault="00BF5849">
      <w:pPr>
        <w:numPr>
          <w:ilvl w:val="0"/>
          <w:numId w:val="22"/>
        </w:numPr>
        <w:adjustRightInd w:val="0"/>
        <w:snapToGrid w:val="0"/>
        <w:ind w:left="830" w:hanging="284"/>
        <w:jc w:val="both"/>
        <w:rPr>
          <w:sz w:val="20"/>
          <w:szCs w:val="20"/>
        </w:rPr>
      </w:pPr>
      <w:r>
        <w:rPr>
          <w:sz w:val="20"/>
          <w:szCs w:val="20"/>
        </w:rPr>
        <w:t>Event-1: Quality of the current beam is worse than a certain threshold.</w:t>
      </w:r>
    </w:p>
    <w:p w14:paraId="6325F490" w14:textId="77777777" w:rsidR="00A94123" w:rsidRDefault="00BF5849">
      <w:pPr>
        <w:numPr>
          <w:ilvl w:val="0"/>
          <w:numId w:val="22"/>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4224258F" w14:textId="77777777" w:rsidR="00A94123" w:rsidRDefault="00BF5849">
      <w:pPr>
        <w:numPr>
          <w:ilvl w:val="1"/>
          <w:numId w:val="22"/>
        </w:numPr>
        <w:adjustRightInd w:val="0"/>
        <w:snapToGrid w:val="0"/>
        <w:ind w:left="1804"/>
        <w:jc w:val="both"/>
        <w:rPr>
          <w:sz w:val="20"/>
          <w:szCs w:val="20"/>
        </w:rPr>
      </w:pPr>
      <w:r>
        <w:rPr>
          <w:sz w:val="20"/>
          <w:szCs w:val="20"/>
        </w:rPr>
        <w:t>Q is RRC configured with subjective to UE capability signalling</w:t>
      </w:r>
    </w:p>
    <w:p w14:paraId="7FC1B257" w14:textId="77777777" w:rsidR="00A94123" w:rsidRDefault="00BF5849">
      <w:pPr>
        <w:numPr>
          <w:ilvl w:val="2"/>
          <w:numId w:val="22"/>
        </w:numPr>
        <w:adjustRightInd w:val="0"/>
        <w:snapToGrid w:val="0"/>
        <w:ind w:left="2284"/>
        <w:jc w:val="both"/>
        <w:rPr>
          <w:sz w:val="20"/>
          <w:szCs w:val="20"/>
        </w:rPr>
      </w:pPr>
      <w:r>
        <w:rPr>
          <w:sz w:val="20"/>
          <w:szCs w:val="20"/>
        </w:rPr>
        <w:t xml:space="preserve">UE may only indicate a single candidate value or not support Event-7. </w:t>
      </w:r>
    </w:p>
    <w:p w14:paraId="44E3BA2D"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6F6A32E0"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be lower priority compared to event 2.</w:t>
      </w:r>
    </w:p>
    <w:p w14:paraId="582EB61B" w14:textId="77777777" w:rsidR="00A94123" w:rsidRDefault="00A94123">
      <w:pPr>
        <w:rPr>
          <w:sz w:val="20"/>
          <w:szCs w:val="20"/>
        </w:rPr>
      </w:pPr>
    </w:p>
    <w:p w14:paraId="130D1808" w14:textId="77777777" w:rsidR="00A94123" w:rsidRDefault="00BF5849">
      <w:pPr>
        <w:shd w:val="clear" w:color="auto" w:fill="FFFFFF"/>
        <w:snapToGrid w:val="0"/>
        <w:rPr>
          <w:rFonts w:eastAsia="宋体"/>
          <w:color w:val="000000"/>
          <w:sz w:val="20"/>
          <w:szCs w:val="20"/>
        </w:rPr>
      </w:pPr>
      <w:r>
        <w:rPr>
          <w:b/>
          <w:bCs/>
          <w:sz w:val="20"/>
          <w:szCs w:val="20"/>
          <w:highlight w:val="green"/>
        </w:rPr>
        <w:t xml:space="preserve">[119] </w:t>
      </w:r>
      <w:r>
        <w:rPr>
          <w:rFonts w:eastAsia="宋体"/>
          <w:b/>
          <w:bCs/>
          <w:iCs/>
          <w:color w:val="000000"/>
          <w:sz w:val="20"/>
          <w:szCs w:val="20"/>
          <w:highlight w:val="green"/>
        </w:rPr>
        <w:t>Agreement</w:t>
      </w:r>
    </w:p>
    <w:p w14:paraId="785FA5CC" w14:textId="77777777" w:rsidR="00A94123" w:rsidRDefault="00BF5849">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08687A79"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2B2F3512"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4D13C775"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0AD7BE21"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11A5BDAD"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1E6A467A"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6E1E8BBC"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24E3AE33"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4D9E9A97" w14:textId="77777777" w:rsidR="00A94123" w:rsidRDefault="00BF5849">
      <w:pPr>
        <w:shd w:val="clear" w:color="auto" w:fill="FFFFFF"/>
        <w:snapToGrid w:val="0"/>
        <w:rPr>
          <w:rFonts w:eastAsia="宋体"/>
          <w:sz w:val="20"/>
          <w:szCs w:val="20"/>
        </w:rPr>
      </w:pPr>
      <w:r>
        <w:rPr>
          <w:rFonts w:eastAsia="宋体"/>
          <w:sz w:val="20"/>
          <w:szCs w:val="20"/>
        </w:rPr>
        <w:t>Note: There is the same periodicity for the new beam RS(s).</w:t>
      </w:r>
    </w:p>
    <w:p w14:paraId="589D784F" w14:textId="77777777" w:rsidR="00A94123" w:rsidRDefault="00BF5849">
      <w:pPr>
        <w:shd w:val="clear" w:color="auto" w:fill="FFFFFF"/>
        <w:snapToGrid w:val="0"/>
        <w:rPr>
          <w:rFonts w:eastAsia="宋体"/>
          <w:sz w:val="20"/>
          <w:szCs w:val="20"/>
        </w:rPr>
      </w:pPr>
      <w:r>
        <w:rPr>
          <w:rFonts w:eastAsia="宋体"/>
          <w:sz w:val="20"/>
          <w:szCs w:val="20"/>
        </w:rPr>
        <w:t>FFS: Down-selection among above Alt(s) for cross-CC beam reporting.</w:t>
      </w:r>
    </w:p>
    <w:p w14:paraId="2C1D464B" w14:textId="77777777" w:rsidR="00A94123" w:rsidRDefault="00BF5849">
      <w:pPr>
        <w:snapToGrid w:val="0"/>
        <w:jc w:val="both"/>
        <w:rPr>
          <w:bCs/>
          <w:sz w:val="20"/>
          <w:szCs w:val="20"/>
        </w:rPr>
      </w:pPr>
      <w:r>
        <w:rPr>
          <w:bCs/>
          <w:sz w:val="20"/>
          <w:szCs w:val="20"/>
        </w:rPr>
        <w:t>Strong concerns were expressed by Huawei and CATT that if only Alt-1 is supported in the end, the feature will not be practical.</w:t>
      </w:r>
    </w:p>
    <w:p w14:paraId="7A1E6BAE" w14:textId="77777777" w:rsidR="00A94123" w:rsidRDefault="00BF5849">
      <w:pPr>
        <w:rPr>
          <w:sz w:val="20"/>
          <w:szCs w:val="20"/>
        </w:rPr>
      </w:pPr>
      <w:r>
        <w:rPr>
          <w:sz w:val="20"/>
          <w:szCs w:val="20"/>
          <w:highlight w:val="green"/>
        </w:rPr>
        <w:t>Send an LS to RAN4. Final LS in R1-2410914.</w:t>
      </w:r>
    </w:p>
    <w:p w14:paraId="7C15FA81" w14:textId="77777777" w:rsidR="00A94123" w:rsidRDefault="00A94123">
      <w:pPr>
        <w:snapToGrid w:val="0"/>
        <w:jc w:val="both"/>
        <w:rPr>
          <w:rFonts w:eastAsia="宋体" w:cs="Times"/>
          <w:sz w:val="20"/>
          <w:szCs w:val="20"/>
        </w:rPr>
      </w:pPr>
    </w:p>
    <w:p w14:paraId="7238104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6BD5B03C" w14:textId="77777777" w:rsidR="00A94123" w:rsidRDefault="00BF5849">
      <w:pPr>
        <w:shd w:val="clear" w:color="auto" w:fill="FFFFFF"/>
        <w:snapToGrid w:val="0"/>
        <w:rPr>
          <w:rFonts w:eastAsia="宋体"/>
          <w:b/>
          <w:bCs/>
          <w:i/>
          <w:iCs/>
          <w:color w:val="000000"/>
          <w:sz w:val="20"/>
          <w:szCs w:val="20"/>
        </w:rPr>
      </w:pPr>
      <w:r>
        <w:rPr>
          <w:b/>
          <w:bCs/>
          <w:sz w:val="20"/>
          <w:szCs w:val="20"/>
          <w:highlight w:val="green"/>
        </w:rPr>
        <w:lastRenderedPageBreak/>
        <w:t xml:space="preserve">[118b] </w:t>
      </w:r>
      <w:r>
        <w:rPr>
          <w:rFonts w:eastAsia="宋体"/>
          <w:b/>
          <w:bCs/>
          <w:iCs/>
          <w:color w:val="000000"/>
          <w:sz w:val="20"/>
          <w:szCs w:val="20"/>
          <w:highlight w:val="green"/>
        </w:rPr>
        <w:t>Agreement</w:t>
      </w:r>
    </w:p>
    <w:p w14:paraId="7FD6E767" w14:textId="77777777" w:rsidR="00A94123" w:rsidRDefault="00BF5849">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72785320" w14:textId="77777777" w:rsidR="00A94123" w:rsidRDefault="00BF5849">
      <w:pPr>
        <w:pStyle w:val="ListParagraph"/>
        <w:numPr>
          <w:ilvl w:val="0"/>
          <w:numId w:val="31"/>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0D19E472" w14:textId="77777777" w:rsidR="00A94123" w:rsidRDefault="00A94123">
      <w:pPr>
        <w:rPr>
          <w:sz w:val="20"/>
          <w:szCs w:val="20"/>
        </w:rPr>
      </w:pPr>
    </w:p>
    <w:p w14:paraId="355D9998" w14:textId="77777777" w:rsidR="00A94123" w:rsidRDefault="00BF5849">
      <w:pPr>
        <w:shd w:val="clear" w:color="auto" w:fill="FFFFFF"/>
        <w:snapToGrid w:val="0"/>
        <w:rPr>
          <w:rFonts w:eastAsia="宋体"/>
          <w:b/>
          <w:bCs/>
          <w:i/>
          <w:iCs/>
          <w:color w:val="000000"/>
          <w:sz w:val="20"/>
          <w:szCs w:val="20"/>
        </w:rPr>
      </w:pPr>
      <w:r>
        <w:rPr>
          <w:b/>
          <w:bCs/>
          <w:sz w:val="20"/>
          <w:szCs w:val="20"/>
          <w:highlight w:val="green"/>
        </w:rPr>
        <w:t xml:space="preserve">[118b] </w:t>
      </w:r>
      <w:r>
        <w:rPr>
          <w:rFonts w:eastAsia="宋体"/>
          <w:b/>
          <w:bCs/>
          <w:iCs/>
          <w:color w:val="000000"/>
          <w:sz w:val="20"/>
          <w:szCs w:val="20"/>
          <w:highlight w:val="green"/>
        </w:rPr>
        <w:t>Agreement</w:t>
      </w:r>
    </w:p>
    <w:p w14:paraId="62DA2E30"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672ADCB3" w14:textId="77777777" w:rsidR="00A94123" w:rsidRDefault="00BF5849">
      <w:pPr>
        <w:pStyle w:val="ListParagraph"/>
        <w:widowControl w:val="0"/>
        <w:numPr>
          <w:ilvl w:val="0"/>
          <w:numId w:val="33"/>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7261A321" w14:textId="77777777" w:rsidR="00A94123" w:rsidRDefault="00BF5849">
      <w:pPr>
        <w:pStyle w:val="ListParagraph"/>
        <w:widowControl w:val="0"/>
        <w:numPr>
          <w:ilvl w:val="1"/>
          <w:numId w:val="33"/>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26BC1C9B" w14:textId="77777777" w:rsidR="00A94123" w:rsidRDefault="00BF5849">
      <w:pPr>
        <w:pStyle w:val="ListParagraph"/>
        <w:widowControl w:val="0"/>
        <w:numPr>
          <w:ilvl w:val="1"/>
          <w:numId w:val="33"/>
        </w:numPr>
        <w:shd w:val="clear" w:color="auto" w:fill="FFFFFF"/>
        <w:snapToGrid w:val="0"/>
        <w:spacing w:after="0" w:line="259" w:lineRule="auto"/>
        <w:jc w:val="both"/>
        <w:rPr>
          <w:sz w:val="20"/>
          <w:szCs w:val="20"/>
        </w:rPr>
      </w:pPr>
      <w:r>
        <w:rPr>
          <w:sz w:val="20"/>
          <w:szCs w:val="20"/>
        </w:rPr>
        <w:t>FFS: DCI format 0_3</w:t>
      </w:r>
    </w:p>
    <w:p w14:paraId="19A22447" w14:textId="77777777" w:rsidR="00A94123" w:rsidRDefault="00BF5849">
      <w:pPr>
        <w:pStyle w:val="ListParagraph"/>
        <w:widowControl w:val="0"/>
        <w:numPr>
          <w:ilvl w:val="0"/>
          <w:numId w:val="33"/>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7C567395" w14:textId="77777777" w:rsidR="00A94123" w:rsidRDefault="00A94123">
      <w:pPr>
        <w:rPr>
          <w:sz w:val="20"/>
          <w:szCs w:val="20"/>
        </w:rPr>
      </w:pPr>
    </w:p>
    <w:p w14:paraId="1B9D1963" w14:textId="77777777" w:rsidR="00A94123" w:rsidRDefault="00BF5849">
      <w:pPr>
        <w:shd w:val="clear" w:color="auto" w:fill="FFFFFF"/>
        <w:snapToGrid w:val="0"/>
        <w:rPr>
          <w:rFonts w:eastAsia="宋体"/>
          <w:b/>
          <w:bCs/>
          <w:i/>
          <w:iCs/>
          <w:color w:val="000000"/>
          <w:sz w:val="20"/>
          <w:szCs w:val="20"/>
        </w:rPr>
      </w:pPr>
      <w:r>
        <w:rPr>
          <w:b/>
          <w:bCs/>
          <w:sz w:val="20"/>
          <w:szCs w:val="20"/>
          <w:highlight w:val="green"/>
        </w:rPr>
        <w:t xml:space="preserve">[118b] </w:t>
      </w:r>
      <w:r>
        <w:rPr>
          <w:rFonts w:eastAsia="宋体"/>
          <w:b/>
          <w:bCs/>
          <w:iCs/>
          <w:color w:val="000000"/>
          <w:sz w:val="20"/>
          <w:szCs w:val="20"/>
          <w:highlight w:val="green"/>
        </w:rPr>
        <w:t>Agreement</w:t>
      </w:r>
    </w:p>
    <w:p w14:paraId="74E3A0FC"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5BA3E253" w14:textId="77777777" w:rsidR="00A94123" w:rsidRDefault="00BF5849">
      <w:pPr>
        <w:numPr>
          <w:ilvl w:val="0"/>
          <w:numId w:val="34"/>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392E70E1" w14:textId="77777777" w:rsidR="00A94123" w:rsidRDefault="00BF5849">
      <w:pPr>
        <w:numPr>
          <w:ilvl w:val="1"/>
          <w:numId w:val="34"/>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45AD42B4"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22E4BA80"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BD38270" w14:textId="77777777" w:rsidR="00A94123" w:rsidRDefault="00A94123">
      <w:pPr>
        <w:rPr>
          <w:sz w:val="20"/>
          <w:szCs w:val="20"/>
        </w:rPr>
      </w:pPr>
    </w:p>
    <w:p w14:paraId="3C3FD688" w14:textId="77777777" w:rsidR="00A94123" w:rsidRDefault="00BF5849">
      <w:pPr>
        <w:shd w:val="clear" w:color="auto" w:fill="FFFFFF"/>
        <w:snapToGrid w:val="0"/>
        <w:rPr>
          <w:rFonts w:eastAsia="宋体"/>
          <w:b/>
          <w:bCs/>
          <w:i/>
          <w:iCs/>
          <w:color w:val="000000"/>
          <w:sz w:val="20"/>
          <w:szCs w:val="20"/>
        </w:rPr>
      </w:pPr>
      <w:r>
        <w:rPr>
          <w:b/>
          <w:bCs/>
          <w:sz w:val="20"/>
          <w:szCs w:val="20"/>
          <w:highlight w:val="green"/>
        </w:rPr>
        <w:t xml:space="preserve">[118b] </w:t>
      </w:r>
      <w:r>
        <w:rPr>
          <w:rFonts w:eastAsia="宋体"/>
          <w:b/>
          <w:bCs/>
          <w:iCs/>
          <w:color w:val="000000"/>
          <w:sz w:val="20"/>
          <w:szCs w:val="20"/>
          <w:highlight w:val="green"/>
        </w:rPr>
        <w:t>Agreement</w:t>
      </w:r>
    </w:p>
    <w:p w14:paraId="7816030F" w14:textId="77777777" w:rsidR="00A94123" w:rsidRDefault="00BF5849">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7F80469D"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721F216"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6C513C56" w14:textId="77777777" w:rsidR="00A94123" w:rsidRDefault="00BF5849">
      <w:pPr>
        <w:pStyle w:val="ListParagraph"/>
        <w:numPr>
          <w:ilvl w:val="1"/>
          <w:numId w:val="22"/>
        </w:numPr>
        <w:shd w:val="clear" w:color="auto" w:fill="FFFFFF"/>
        <w:adjustRightInd w:val="0"/>
        <w:snapToGrid w:val="0"/>
        <w:spacing w:after="0"/>
        <w:jc w:val="both"/>
        <w:rPr>
          <w:sz w:val="20"/>
          <w:szCs w:val="20"/>
        </w:rPr>
      </w:pPr>
      <w:r>
        <w:rPr>
          <w:color w:val="000000" w:themeColor="text1"/>
          <w:sz w:val="20"/>
          <w:szCs w:val="20"/>
        </w:rPr>
        <w:t>FFS: Different CGs</w:t>
      </w:r>
    </w:p>
    <w:p w14:paraId="0384A34F" w14:textId="77777777" w:rsidR="00A94123" w:rsidRDefault="00A94123">
      <w:pPr>
        <w:shd w:val="clear" w:color="auto" w:fill="FFFFFF"/>
        <w:adjustRightInd w:val="0"/>
        <w:snapToGrid w:val="0"/>
        <w:jc w:val="both"/>
        <w:rPr>
          <w:rFonts w:eastAsia="宋体" w:cs="Times"/>
          <w:sz w:val="20"/>
          <w:szCs w:val="20"/>
        </w:rPr>
      </w:pPr>
    </w:p>
    <w:p w14:paraId="1279CF1D" w14:textId="77777777" w:rsidR="00A94123" w:rsidRDefault="00BF5849">
      <w:pPr>
        <w:shd w:val="clear" w:color="auto" w:fill="FFFFFF"/>
        <w:snapToGrid w:val="0"/>
        <w:rPr>
          <w:rFonts w:eastAsia="宋体"/>
          <w:b/>
          <w:bCs/>
          <w:i/>
          <w:iCs/>
          <w:color w:val="000000"/>
          <w:sz w:val="20"/>
          <w:szCs w:val="20"/>
        </w:rPr>
      </w:pPr>
      <w:r>
        <w:rPr>
          <w:b/>
          <w:bCs/>
          <w:sz w:val="20"/>
          <w:szCs w:val="20"/>
          <w:highlight w:val="green"/>
        </w:rPr>
        <w:t xml:space="preserve">[118b] </w:t>
      </w:r>
      <w:r>
        <w:rPr>
          <w:rFonts w:eastAsia="宋体"/>
          <w:b/>
          <w:bCs/>
          <w:iCs/>
          <w:color w:val="000000"/>
          <w:sz w:val="20"/>
          <w:szCs w:val="20"/>
          <w:highlight w:val="green"/>
        </w:rPr>
        <w:t>Agreement</w:t>
      </w:r>
    </w:p>
    <w:p w14:paraId="660B54F6" w14:textId="77777777" w:rsidR="00A94123" w:rsidRDefault="00BF5849">
      <w:pPr>
        <w:shd w:val="clear" w:color="auto" w:fill="FFFFFF"/>
        <w:adjustRightInd w:val="0"/>
        <w:snapToGrid w:val="0"/>
        <w:rPr>
          <w:rFonts w:eastAsia="宋体" w:cs="Times"/>
          <w:sz w:val="20"/>
          <w:szCs w:val="20"/>
        </w:rPr>
      </w:pPr>
      <w:r>
        <w:rPr>
          <w:rFonts w:cs="Times"/>
          <w:sz w:val="20"/>
          <w:szCs w:val="20"/>
        </w:rPr>
        <w:t xml:space="preserve">On beam report transmission procedure for </w:t>
      </w:r>
      <w:r>
        <w:rPr>
          <w:rFonts w:eastAsia="Malgun Gothic" w:cs="Times"/>
          <w:sz w:val="20"/>
          <w:szCs w:val="20"/>
        </w:rPr>
        <w:t>UE-initiated/event-driven beam report</w:t>
      </w:r>
      <w:r>
        <w:rPr>
          <w:rFonts w:cs="Times"/>
          <w:sz w:val="20"/>
          <w:szCs w:val="20"/>
        </w:rPr>
        <w:t xml:space="preserve">ing, for the case the pre-configured Type-1 CG PUSCH carry the beam report, for the second UL channel in </w:t>
      </w:r>
      <w:r>
        <w:rPr>
          <w:rFonts w:cs="Times"/>
          <w:b/>
          <w:sz w:val="20"/>
          <w:szCs w:val="20"/>
        </w:rPr>
        <w:t>Mode-B</w:t>
      </w:r>
      <w:r>
        <w:rPr>
          <w:rFonts w:cs="Times"/>
          <w:sz w:val="20"/>
          <w:szCs w:val="20"/>
        </w:rPr>
        <w:t>, at least option3 is supported:</w:t>
      </w:r>
    </w:p>
    <w:p w14:paraId="5BC761DE"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0B026F32"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77709A11"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35D37444"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C20125F"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456D8CCB" w14:textId="77777777" w:rsidR="00A94123" w:rsidRDefault="00BF5849">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16BF3020" w14:textId="77777777" w:rsidR="00A94123" w:rsidRDefault="00A94123">
      <w:pPr>
        <w:shd w:val="clear" w:color="auto" w:fill="FFFFFF"/>
        <w:adjustRightInd w:val="0"/>
        <w:snapToGrid w:val="0"/>
        <w:spacing w:line="256" w:lineRule="auto"/>
        <w:jc w:val="both"/>
        <w:rPr>
          <w:sz w:val="20"/>
          <w:szCs w:val="20"/>
        </w:rPr>
      </w:pPr>
    </w:p>
    <w:p w14:paraId="3FA5F013" w14:textId="77777777" w:rsidR="00A94123" w:rsidRDefault="00BF5849">
      <w:pPr>
        <w:rPr>
          <w:rFonts w:eastAsia="宋体"/>
          <w:b/>
          <w:bCs/>
          <w:iCs/>
          <w:color w:val="000000"/>
          <w:sz w:val="20"/>
          <w:szCs w:val="20"/>
        </w:rPr>
      </w:pPr>
      <w:r>
        <w:rPr>
          <w:rFonts w:eastAsia="宋体"/>
          <w:b/>
          <w:bCs/>
          <w:iCs/>
          <w:color w:val="000000"/>
          <w:sz w:val="20"/>
          <w:szCs w:val="20"/>
          <w:highlight w:val="darkYellow"/>
        </w:rPr>
        <w:t>[118b]Working Assumption</w:t>
      </w:r>
    </w:p>
    <w:p w14:paraId="5BF7E86F" w14:textId="77777777" w:rsidR="00A94123" w:rsidRDefault="00BF5849">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509CDADE"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C8549BF" w14:textId="77777777" w:rsidR="00A94123" w:rsidRDefault="00BF5849">
      <w:pPr>
        <w:numPr>
          <w:ilvl w:val="0"/>
          <w:numId w:val="22"/>
        </w:numPr>
        <w:adjustRightInd w:val="0"/>
        <w:snapToGrid w:val="0"/>
        <w:ind w:left="466" w:hanging="284"/>
        <w:jc w:val="both"/>
        <w:rPr>
          <w:sz w:val="20"/>
          <w:szCs w:val="20"/>
        </w:rPr>
      </w:pPr>
      <w:r>
        <w:rPr>
          <w:sz w:val="20"/>
          <w:szCs w:val="20"/>
        </w:rPr>
        <w:t>Event-1: Quality of the current beam is worse than a certain threshold.</w:t>
      </w:r>
    </w:p>
    <w:p w14:paraId="106AE8B9" w14:textId="77777777" w:rsidR="00A94123" w:rsidRDefault="00BF5849">
      <w:pPr>
        <w:numPr>
          <w:ilvl w:val="0"/>
          <w:numId w:val="22"/>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706ECDDB" w14:textId="77777777" w:rsidR="00A94123" w:rsidRDefault="00BF5849">
      <w:pPr>
        <w:numPr>
          <w:ilvl w:val="1"/>
          <w:numId w:val="22"/>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65DC43CA" w14:textId="77777777" w:rsidR="00A94123" w:rsidRDefault="00BF5849">
      <w:pPr>
        <w:numPr>
          <w:ilvl w:val="2"/>
          <w:numId w:val="22"/>
        </w:numPr>
        <w:adjustRightInd w:val="0"/>
        <w:snapToGrid w:val="0"/>
        <w:jc w:val="both"/>
        <w:rPr>
          <w:sz w:val="20"/>
          <w:szCs w:val="20"/>
        </w:rPr>
      </w:pPr>
      <w:r>
        <w:rPr>
          <w:sz w:val="20"/>
          <w:szCs w:val="20"/>
        </w:rPr>
        <w:t xml:space="preserve">UE may only indicate a single candidate value or not support Event-7. </w:t>
      </w:r>
    </w:p>
    <w:p w14:paraId="4E2198B0" w14:textId="77777777" w:rsidR="00A94123" w:rsidRDefault="00BF5849">
      <w:pPr>
        <w:numPr>
          <w:ilvl w:val="0"/>
          <w:numId w:val="22"/>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79EB7EE3" w14:textId="77777777" w:rsidR="00A94123" w:rsidRDefault="00BF5849">
      <w:pPr>
        <w:numPr>
          <w:ilvl w:val="0"/>
          <w:numId w:val="22"/>
        </w:numPr>
        <w:adjustRightInd w:val="0"/>
        <w:snapToGrid w:val="0"/>
        <w:ind w:left="466" w:hanging="284"/>
        <w:jc w:val="both"/>
        <w:rPr>
          <w:sz w:val="20"/>
          <w:szCs w:val="20"/>
        </w:rPr>
      </w:pPr>
      <w:r>
        <w:rPr>
          <w:sz w:val="20"/>
          <w:szCs w:val="20"/>
        </w:rPr>
        <w:lastRenderedPageBreak/>
        <w:t>The additionally supported events will be lower priority compared to event 2.</w:t>
      </w:r>
    </w:p>
    <w:p w14:paraId="5A6FBA55" w14:textId="77777777" w:rsidR="00A94123" w:rsidRDefault="00A94123">
      <w:pPr>
        <w:shd w:val="clear" w:color="auto" w:fill="FFFFFF"/>
        <w:adjustRightInd w:val="0"/>
        <w:snapToGrid w:val="0"/>
        <w:spacing w:line="256" w:lineRule="auto"/>
        <w:jc w:val="both"/>
      </w:pPr>
    </w:p>
    <w:p w14:paraId="0B4C3010"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04DC9FD8" w14:textId="77777777" w:rsidR="00A94123" w:rsidRDefault="00BF5849">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rPr>
        <w:t>a</w:t>
      </w:r>
      <w:r>
        <w:rPr>
          <w:rFonts w:eastAsia="宋体"/>
          <w:sz w:val="20"/>
          <w:szCs w:val="20"/>
        </w:rPr>
        <w:t xml:space="preserve">ssociated with a same CSI report configuration in Mode-B,   </w:t>
      </w:r>
    </w:p>
    <w:p w14:paraId="1EECE6A1" w14:textId="77777777" w:rsidR="00A94123" w:rsidRDefault="00BF5849">
      <w:pPr>
        <w:numPr>
          <w:ilvl w:val="0"/>
          <w:numId w:val="34"/>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01587B12" w14:textId="77777777" w:rsidR="00A94123" w:rsidRDefault="00BF5849">
      <w:pPr>
        <w:numPr>
          <w:ilvl w:val="1"/>
          <w:numId w:val="34"/>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3A760714" w14:textId="77777777" w:rsidR="00A94123" w:rsidRDefault="00A94123">
      <w:pPr>
        <w:shd w:val="clear" w:color="auto" w:fill="FFFFFF"/>
        <w:adjustRightInd w:val="0"/>
        <w:snapToGrid w:val="0"/>
        <w:spacing w:line="256" w:lineRule="auto"/>
        <w:jc w:val="both"/>
        <w:rPr>
          <w:sz w:val="20"/>
          <w:szCs w:val="20"/>
        </w:rPr>
      </w:pPr>
    </w:p>
    <w:p w14:paraId="5CFA642E"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0CE21CD2" w14:textId="77777777" w:rsidR="00A94123" w:rsidRDefault="00BF5849">
      <w:pPr>
        <w:shd w:val="clear" w:color="auto" w:fill="FFFFFF"/>
        <w:adjustRightInd w:val="0"/>
        <w:snapToGrid w:val="0"/>
        <w:jc w:val="both"/>
        <w:rPr>
          <w:rFonts w:eastAsia="宋体"/>
          <w:color w:val="000000"/>
          <w:sz w:val="20"/>
          <w:szCs w:val="20"/>
        </w:rPr>
      </w:pPr>
      <w:r>
        <w:rPr>
          <w:rFonts w:eastAsia="宋体"/>
          <w:color w:val="000000"/>
          <w:sz w:val="20"/>
          <w:szCs w:val="20"/>
        </w:rPr>
        <w:t>Regarding RS measurement for the current beam for Event 2, for Option-2a, besides for scheme-1 and scheme-2, there is no RAN1 consensus on the following enhancement for handling the case that only one TRS is configured in the indicated TCI state in RAN1#118bis</w:t>
      </w:r>
    </w:p>
    <w:p w14:paraId="59784B2D"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76E8E19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5F23AC22"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768F706F" w14:textId="77777777" w:rsidR="00A94123" w:rsidRDefault="00BF5849">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77D95B97" w14:textId="77777777" w:rsidR="00A94123" w:rsidRDefault="00BF5849">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689BA710" w14:textId="77777777" w:rsidR="00A94123" w:rsidRDefault="00A94123">
      <w:pPr>
        <w:shd w:val="clear" w:color="auto" w:fill="FFFFFF"/>
        <w:adjustRightInd w:val="0"/>
        <w:snapToGrid w:val="0"/>
        <w:spacing w:line="256" w:lineRule="auto"/>
        <w:jc w:val="both"/>
        <w:rPr>
          <w:sz w:val="20"/>
          <w:szCs w:val="20"/>
        </w:rPr>
      </w:pPr>
    </w:p>
    <w:p w14:paraId="366510B7"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5E3F18A4" w14:textId="77777777" w:rsidR="00A94123" w:rsidRDefault="00BF5849">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35A13574" w14:textId="77777777" w:rsidR="00A94123" w:rsidRDefault="00BF5849">
      <w:pPr>
        <w:pStyle w:val="ListParagraph"/>
        <w:numPr>
          <w:ilvl w:val="0"/>
          <w:numId w:val="22"/>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048C6FDF" w14:textId="77777777" w:rsidR="00A94123" w:rsidRDefault="00A94123">
      <w:pPr>
        <w:shd w:val="clear" w:color="auto" w:fill="FFFFFF"/>
        <w:adjustRightInd w:val="0"/>
        <w:snapToGrid w:val="0"/>
        <w:jc w:val="both"/>
        <w:rPr>
          <w:sz w:val="20"/>
          <w:szCs w:val="20"/>
        </w:rPr>
      </w:pPr>
    </w:p>
    <w:p w14:paraId="1AAC717D"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648A9A1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445F105" w14:textId="77777777" w:rsidR="00A94123" w:rsidRDefault="00BF5849">
      <w:pPr>
        <w:numPr>
          <w:ilvl w:val="0"/>
          <w:numId w:val="3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A3C1B0A" w14:textId="77777777" w:rsidR="00A94123" w:rsidRDefault="00BF5849">
      <w:pPr>
        <w:pStyle w:val="ListParagraph"/>
        <w:numPr>
          <w:ilvl w:val="1"/>
          <w:numId w:val="3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6EE640BF" w14:textId="77777777" w:rsidR="00A94123" w:rsidRDefault="00A94123">
      <w:pPr>
        <w:snapToGrid w:val="0"/>
        <w:jc w:val="both"/>
        <w:rPr>
          <w:rFonts w:eastAsiaTheme="minorEastAsia" w:cs="Times"/>
          <w:b/>
          <w:sz w:val="20"/>
          <w:szCs w:val="20"/>
          <w:highlight w:val="green"/>
        </w:rPr>
      </w:pPr>
    </w:p>
    <w:p w14:paraId="124ED1CE"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74D38D65" w14:textId="77777777" w:rsidR="00A94123" w:rsidRDefault="00BF5849">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72E4596B" w14:textId="77777777" w:rsidR="00A94123" w:rsidRDefault="00BF5849">
      <w:pPr>
        <w:pStyle w:val="ListParagraph"/>
        <w:numPr>
          <w:ilvl w:val="0"/>
          <w:numId w:val="31"/>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3D475648" w14:textId="77777777" w:rsidR="00A94123" w:rsidRDefault="00A94123">
      <w:pPr>
        <w:shd w:val="clear" w:color="auto" w:fill="FFFFFF"/>
        <w:adjustRightInd w:val="0"/>
        <w:snapToGrid w:val="0"/>
        <w:jc w:val="both"/>
        <w:rPr>
          <w:sz w:val="20"/>
          <w:szCs w:val="20"/>
        </w:rPr>
      </w:pPr>
    </w:p>
    <w:p w14:paraId="74C5DE19"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65E64C08" w14:textId="77777777" w:rsidR="00A94123" w:rsidRDefault="00BF5849">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4EFFBEEC" w14:textId="77777777" w:rsidR="00A94123" w:rsidRDefault="00A94123">
      <w:pPr>
        <w:shd w:val="clear" w:color="auto" w:fill="FFFFFF"/>
        <w:adjustRightInd w:val="0"/>
        <w:snapToGrid w:val="0"/>
        <w:spacing w:line="256" w:lineRule="auto"/>
        <w:jc w:val="both"/>
        <w:rPr>
          <w:sz w:val="20"/>
          <w:szCs w:val="20"/>
        </w:rPr>
      </w:pPr>
    </w:p>
    <w:p w14:paraId="444C52C7"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3F107D7A" w14:textId="77777777" w:rsidR="00A94123" w:rsidRDefault="00BF5849">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rPr>
        <w:t>the following alternatives for the evaluation periodicity for determining Event-2 instance [at least when DRX is not configured]</w:t>
      </w:r>
    </w:p>
    <w:p w14:paraId="76AA7B59" w14:textId="77777777" w:rsidR="00A94123" w:rsidRDefault="00BF5849">
      <w:pPr>
        <w:pStyle w:val="ListParagraph"/>
        <w:numPr>
          <w:ilvl w:val="0"/>
          <w:numId w:val="31"/>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054AF0DC"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2706CE36" w14:textId="77777777" w:rsidR="00A94123" w:rsidRDefault="00BF5849">
      <w:pPr>
        <w:pStyle w:val="ListParagraph"/>
        <w:numPr>
          <w:ilvl w:val="0"/>
          <w:numId w:val="31"/>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4B21C07D"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68E25133"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D5210E8"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605F6607" w14:textId="77777777" w:rsidR="00A94123" w:rsidRDefault="00BF5849">
      <w:pPr>
        <w:pStyle w:val="ListParagraph"/>
        <w:numPr>
          <w:ilvl w:val="1"/>
          <w:numId w:val="31"/>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46D9FAE7"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337B3A06" w14:textId="77777777" w:rsidR="00A94123" w:rsidRDefault="00BF5849">
      <w:pPr>
        <w:snapToGrid w:val="0"/>
        <w:spacing w:line="257" w:lineRule="auto"/>
        <w:jc w:val="both"/>
        <w:rPr>
          <w:sz w:val="20"/>
          <w:szCs w:val="20"/>
        </w:rPr>
      </w:pPr>
      <w:r>
        <w:rPr>
          <w:sz w:val="20"/>
          <w:szCs w:val="20"/>
        </w:rPr>
        <w:t xml:space="preserve">Note: There is the same periodicity for the new beam RS(s). </w:t>
      </w:r>
    </w:p>
    <w:p w14:paraId="196DC44F" w14:textId="77777777" w:rsidR="00A94123" w:rsidRDefault="00A94123">
      <w:pPr>
        <w:rPr>
          <w:sz w:val="20"/>
          <w:szCs w:val="20"/>
        </w:rPr>
      </w:pPr>
    </w:p>
    <w:p w14:paraId="2310D328" w14:textId="77777777" w:rsidR="00A94123" w:rsidRDefault="00BF5849">
      <w:pPr>
        <w:snapToGrid w:val="0"/>
        <w:jc w:val="both"/>
        <w:rPr>
          <w:rFonts w:eastAsiaTheme="minorEastAsia" w:cs="Times"/>
          <w:b/>
          <w:sz w:val="20"/>
          <w:szCs w:val="20"/>
        </w:rPr>
      </w:pPr>
      <w:r>
        <w:rPr>
          <w:b/>
          <w:bCs/>
          <w:sz w:val="20"/>
          <w:szCs w:val="20"/>
          <w:highlight w:val="green"/>
        </w:rPr>
        <w:t xml:space="preserve">[118b] </w:t>
      </w:r>
      <w:r>
        <w:rPr>
          <w:rFonts w:eastAsiaTheme="minorEastAsia" w:cs="Times" w:hint="eastAsia"/>
          <w:b/>
          <w:sz w:val="20"/>
          <w:szCs w:val="20"/>
          <w:highlight w:val="green"/>
        </w:rPr>
        <w:t>Agreement</w:t>
      </w:r>
    </w:p>
    <w:p w14:paraId="578171CF" w14:textId="77777777" w:rsidR="00A94123" w:rsidRDefault="00BF5849">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1BF7E898" w14:textId="77777777" w:rsidR="00A94123" w:rsidRDefault="00BF5849">
      <w:pPr>
        <w:pStyle w:val="ListParagraph"/>
        <w:numPr>
          <w:ilvl w:val="0"/>
          <w:numId w:val="22"/>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10A2D342"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518F3BC1"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7EF43E77" w14:textId="77777777" w:rsidR="00A94123" w:rsidRDefault="00A94123">
      <w:pPr>
        <w:snapToGrid w:val="0"/>
        <w:jc w:val="both"/>
        <w:rPr>
          <w:rFonts w:eastAsia="宋体" w:cs="Times"/>
          <w:sz w:val="20"/>
          <w:szCs w:val="20"/>
        </w:rPr>
      </w:pPr>
    </w:p>
    <w:p w14:paraId="7B0D55E3" w14:textId="77777777" w:rsidR="00A94123" w:rsidRDefault="00BF5849">
      <w:pPr>
        <w:snapToGrid w:val="0"/>
        <w:jc w:val="both"/>
        <w:rPr>
          <w:rFonts w:eastAsia="宋体" w:cs="Times"/>
          <w:b/>
          <w:bCs/>
          <w:sz w:val="20"/>
          <w:szCs w:val="20"/>
        </w:rPr>
      </w:pPr>
      <w:r>
        <w:rPr>
          <w:rFonts w:eastAsia="宋体" w:cs="Times"/>
          <w:b/>
          <w:bCs/>
          <w:sz w:val="20"/>
          <w:szCs w:val="20"/>
        </w:rPr>
        <w:t>[118b] Conclusion</w:t>
      </w:r>
    </w:p>
    <w:p w14:paraId="49A4CCA4" w14:textId="77777777" w:rsidR="00A94123" w:rsidRDefault="00BF5849">
      <w:pPr>
        <w:snapToGrid w:val="0"/>
        <w:jc w:val="both"/>
        <w:rPr>
          <w:rFonts w:eastAsia="宋体" w:cs="Times"/>
          <w:sz w:val="20"/>
          <w:szCs w:val="20"/>
        </w:rPr>
      </w:pPr>
      <w:r>
        <w:rPr>
          <w:rFonts w:eastAsia="宋体" w:cs="Times"/>
          <w:sz w:val="20"/>
          <w:szCs w:val="20"/>
        </w:rPr>
        <w:t>There is no RAN1 consensus on the following proposal:</w:t>
      </w:r>
    </w:p>
    <w:p w14:paraId="524B8E10" w14:textId="77777777" w:rsidR="00A94123" w:rsidRDefault="00BF5849">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3795D787" w14:textId="77777777" w:rsidR="00A94123" w:rsidRDefault="00A94123">
      <w:pPr>
        <w:shd w:val="clear" w:color="auto" w:fill="FFFFFF"/>
        <w:adjustRightInd w:val="0"/>
        <w:snapToGrid w:val="0"/>
        <w:spacing w:line="256" w:lineRule="auto"/>
        <w:jc w:val="both"/>
      </w:pPr>
    </w:p>
    <w:p w14:paraId="0A7A161C"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08AEEF44" w14:textId="77777777" w:rsidR="00A94123" w:rsidRDefault="00BF5849">
      <w:pPr>
        <w:shd w:val="clear" w:color="auto" w:fill="FFFFFF"/>
        <w:snapToGrid w:val="0"/>
        <w:rPr>
          <w:rFonts w:eastAsia="宋体"/>
          <w:b/>
          <w:bCs/>
          <w:i/>
          <w:iCs/>
          <w:color w:val="000000"/>
          <w:sz w:val="20"/>
          <w:szCs w:val="18"/>
        </w:rPr>
      </w:pPr>
      <w:r>
        <w:rPr>
          <w:b/>
          <w:bCs/>
          <w:sz w:val="20"/>
          <w:szCs w:val="18"/>
          <w:highlight w:val="green"/>
        </w:rPr>
        <w:t xml:space="preserve">[118] </w:t>
      </w:r>
      <w:r>
        <w:rPr>
          <w:rFonts w:eastAsia="宋体"/>
          <w:b/>
          <w:bCs/>
          <w:iCs/>
          <w:color w:val="000000"/>
          <w:sz w:val="20"/>
          <w:szCs w:val="18"/>
          <w:highlight w:val="green"/>
        </w:rPr>
        <w:t>Agreement</w:t>
      </w:r>
    </w:p>
    <w:p w14:paraId="3A1DB4EF" w14:textId="77777777" w:rsidR="00A94123" w:rsidRDefault="00BF5849">
      <w:pPr>
        <w:shd w:val="clear" w:color="auto" w:fill="FFFFFF"/>
        <w:snapToGrid w:val="0"/>
        <w:rPr>
          <w:color w:val="000000" w:themeColor="text1"/>
          <w:sz w:val="20"/>
          <w:szCs w:val="18"/>
        </w:rPr>
      </w:pPr>
      <w:r>
        <w:rPr>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color w:val="000000" w:themeColor="text1"/>
          <w:sz w:val="20"/>
          <w:szCs w:val="18"/>
        </w:rPr>
        <w:t>ing, for regarding Mode-B, the pre-configured resource(s) for the second channel in Step-2 is at least type 1 CG-PUSCH.</w:t>
      </w:r>
    </w:p>
    <w:p w14:paraId="20B2F544"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0C77ED46"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6FD6596A" w14:textId="77777777" w:rsidR="00A94123" w:rsidRDefault="00A94123">
      <w:pPr>
        <w:rPr>
          <w:sz w:val="20"/>
          <w:szCs w:val="18"/>
        </w:rPr>
      </w:pPr>
    </w:p>
    <w:p w14:paraId="0D312030" w14:textId="77777777" w:rsidR="00A94123" w:rsidRDefault="00BF5849">
      <w:pPr>
        <w:shd w:val="clear" w:color="auto" w:fill="FFFFFF"/>
        <w:snapToGrid w:val="0"/>
        <w:rPr>
          <w:rFonts w:eastAsia="宋体"/>
          <w:b/>
          <w:bCs/>
          <w:i/>
          <w:iCs/>
          <w:color w:val="000000"/>
          <w:sz w:val="20"/>
          <w:szCs w:val="18"/>
        </w:rPr>
      </w:pPr>
      <w:r>
        <w:rPr>
          <w:b/>
          <w:bCs/>
          <w:sz w:val="20"/>
          <w:szCs w:val="18"/>
          <w:highlight w:val="green"/>
        </w:rPr>
        <w:t xml:space="preserve">[118] </w:t>
      </w:r>
      <w:r>
        <w:rPr>
          <w:rFonts w:eastAsia="宋体"/>
          <w:b/>
          <w:bCs/>
          <w:iCs/>
          <w:color w:val="000000"/>
          <w:sz w:val="20"/>
          <w:szCs w:val="18"/>
          <w:highlight w:val="green"/>
        </w:rPr>
        <w:t>Agreement</w:t>
      </w:r>
    </w:p>
    <w:p w14:paraId="30AC7B79"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6409A6F9" w14:textId="77777777" w:rsidR="00A94123" w:rsidRDefault="00BF5849">
      <w:pPr>
        <w:numPr>
          <w:ilvl w:val="1"/>
          <w:numId w:val="36"/>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1578C60"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6B12A9E"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05BCF73F" w14:textId="77777777" w:rsidR="00A94123" w:rsidRDefault="00A94123">
      <w:pPr>
        <w:rPr>
          <w:sz w:val="20"/>
          <w:szCs w:val="18"/>
        </w:rPr>
      </w:pPr>
    </w:p>
    <w:p w14:paraId="3D65EB80" w14:textId="77777777" w:rsidR="00A94123" w:rsidRDefault="00BF5849">
      <w:pPr>
        <w:shd w:val="clear" w:color="auto" w:fill="FFFFFF"/>
        <w:snapToGrid w:val="0"/>
        <w:rPr>
          <w:rFonts w:eastAsia="宋体"/>
          <w:b/>
          <w:bCs/>
          <w:i/>
          <w:iCs/>
          <w:color w:val="000000"/>
          <w:sz w:val="20"/>
          <w:szCs w:val="18"/>
        </w:rPr>
      </w:pPr>
      <w:r>
        <w:rPr>
          <w:b/>
          <w:bCs/>
          <w:sz w:val="20"/>
          <w:szCs w:val="18"/>
          <w:highlight w:val="green"/>
        </w:rPr>
        <w:t xml:space="preserve">[118] </w:t>
      </w:r>
      <w:r>
        <w:rPr>
          <w:rFonts w:eastAsia="宋体"/>
          <w:b/>
          <w:bCs/>
          <w:iCs/>
          <w:color w:val="000000"/>
          <w:sz w:val="20"/>
          <w:szCs w:val="18"/>
          <w:highlight w:val="green"/>
        </w:rPr>
        <w:t>Agreement</w:t>
      </w:r>
    </w:p>
    <w:p w14:paraId="0A086F83"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94123" w14:paraId="2B9D01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AA982F"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A94123" w14:paraId="43A06C7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65E6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A94123" w14:paraId="05DBAED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D3D75"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621FDD0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0036A"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A94123" w14:paraId="5DBC8EA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E9E51"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A94123" w14:paraId="510AEFB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B94EA6"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A94123" w14:paraId="61F1704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A851D"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16EF192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6CCC8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A94123" w14:paraId="4425A8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3E8C4"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A94123" w14:paraId="1E5B753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06FBC" w14:textId="77777777" w:rsidR="00A94123" w:rsidRDefault="00BF5849">
            <w:pPr>
              <w:shd w:val="clear" w:color="auto" w:fill="FFFFFF"/>
              <w:adjustRightInd w:val="0"/>
              <w:snapToGrid w:val="0"/>
              <w:jc w:val="center"/>
              <w:rPr>
                <w:rFonts w:eastAsia="宋体"/>
                <w:color w:val="000000"/>
                <w:sz w:val="20"/>
                <w:szCs w:val="18"/>
              </w:rPr>
            </w:pPr>
            <w:r>
              <w:rPr>
                <w:rFonts w:eastAsia="宋体"/>
                <w:sz w:val="20"/>
                <w:szCs w:val="18"/>
              </w:rPr>
              <w:t>Not</w:t>
            </w:r>
            <w:r>
              <w:rPr>
                <w:rFonts w:eastAsia="宋体" w:hint="eastAsia"/>
                <w:sz w:val="20"/>
                <w:szCs w:val="18"/>
              </w:rPr>
              <w:t>e</w:t>
            </w:r>
            <w:r>
              <w:rPr>
                <w:rFonts w:eastAsia="宋体"/>
                <w:sz w:val="20"/>
                <w:szCs w:val="18"/>
              </w:rPr>
              <w:t>: Other contents are not precluded</w:t>
            </w:r>
          </w:p>
        </w:tc>
      </w:tr>
    </w:tbl>
    <w:p w14:paraId="35AD550A" w14:textId="77777777" w:rsidR="00A94123" w:rsidRDefault="00BF5849">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55A43D18"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14:paraId="18C8A11B"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L1-RSRP#1 is the largest measured RSRP among reported ones, and an absolute L1-RSRP.</w:t>
      </w:r>
    </w:p>
    <w:p w14:paraId="63D9450D"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213ADF10"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6A8C2C65"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rPr>
        <w:t>FFS</w:t>
      </w:r>
      <w:r>
        <w:rPr>
          <w:rFonts w:eastAsia="宋体"/>
          <w:sz w:val="20"/>
          <w:szCs w:val="18"/>
        </w:rPr>
        <w:t>: Additional report content(s) (e.g., reporting configuration ID, indication for synchronization state, event ID, or cell ID).</w:t>
      </w:r>
    </w:p>
    <w:p w14:paraId="1E9018C1" w14:textId="77777777" w:rsidR="00A94123" w:rsidRDefault="00A94123">
      <w:pPr>
        <w:rPr>
          <w:sz w:val="20"/>
          <w:szCs w:val="18"/>
        </w:rPr>
      </w:pPr>
    </w:p>
    <w:p w14:paraId="19125378" w14:textId="77777777" w:rsidR="00A94123" w:rsidRDefault="00BF5849">
      <w:pPr>
        <w:rPr>
          <w:rFonts w:cs="Times"/>
          <w:b/>
          <w:bCs/>
          <w:sz w:val="20"/>
          <w:szCs w:val="18"/>
          <w:highlight w:val="green"/>
        </w:rPr>
      </w:pPr>
      <w:r>
        <w:rPr>
          <w:b/>
          <w:bCs/>
          <w:sz w:val="20"/>
          <w:szCs w:val="18"/>
          <w:highlight w:val="green"/>
        </w:rPr>
        <w:t xml:space="preserve">[118] </w:t>
      </w:r>
      <w:r>
        <w:rPr>
          <w:rFonts w:cs="Times"/>
          <w:b/>
          <w:bCs/>
          <w:sz w:val="20"/>
          <w:szCs w:val="18"/>
          <w:highlight w:val="green"/>
        </w:rPr>
        <w:t>Agreement</w:t>
      </w:r>
    </w:p>
    <w:p w14:paraId="6F18F4A3"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2B6E0D73"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3806AE8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73630C6B"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39E063BA"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705E9DF9"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78DF5DA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2C17D337"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90EA3D9"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periodicityAndOffset</w:t>
      </w:r>
    </w:p>
    <w:p w14:paraId="31B07E85"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 xml:space="preserve">PUCCH-ResourceID </w:t>
      </w:r>
    </w:p>
    <w:p w14:paraId="5AF2811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24503CB5" w14:textId="77777777" w:rsidR="00A94123" w:rsidRDefault="00A94123">
      <w:pPr>
        <w:rPr>
          <w:sz w:val="20"/>
          <w:szCs w:val="18"/>
        </w:rPr>
      </w:pPr>
    </w:p>
    <w:p w14:paraId="3535B94E" w14:textId="77777777" w:rsidR="00A94123" w:rsidRDefault="00BF5849">
      <w:pPr>
        <w:rPr>
          <w:rFonts w:cs="Times"/>
          <w:b/>
          <w:bCs/>
          <w:sz w:val="20"/>
          <w:szCs w:val="18"/>
          <w:highlight w:val="green"/>
        </w:rPr>
      </w:pPr>
      <w:r>
        <w:rPr>
          <w:b/>
          <w:bCs/>
          <w:sz w:val="20"/>
          <w:szCs w:val="18"/>
          <w:highlight w:val="green"/>
        </w:rPr>
        <w:t xml:space="preserve">[118] </w:t>
      </w:r>
      <w:r>
        <w:rPr>
          <w:rFonts w:cs="Times"/>
          <w:b/>
          <w:bCs/>
          <w:sz w:val="20"/>
          <w:szCs w:val="18"/>
          <w:highlight w:val="green"/>
        </w:rPr>
        <w:t>Agreement</w:t>
      </w:r>
    </w:p>
    <w:p w14:paraId="6912BF19"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0F3A1327"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41FD765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33B0CF47"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210CA612"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7D4BBAC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5D48837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1E9122D"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56B11EE"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periodicityAndOffset</w:t>
      </w:r>
    </w:p>
    <w:p w14:paraId="179B992D"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PUCCH-ResourceID</w:t>
      </w:r>
    </w:p>
    <w:p w14:paraId="4750124A"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65DA6A89" w14:textId="77777777" w:rsidR="00A94123" w:rsidRDefault="00A94123">
      <w:pPr>
        <w:rPr>
          <w:sz w:val="20"/>
          <w:szCs w:val="18"/>
        </w:rPr>
      </w:pPr>
    </w:p>
    <w:p w14:paraId="0735F8D1" w14:textId="77777777" w:rsidR="00A94123" w:rsidRDefault="00BF5849">
      <w:pPr>
        <w:rPr>
          <w:rFonts w:cs="Times"/>
          <w:b/>
          <w:bCs/>
          <w:sz w:val="20"/>
          <w:szCs w:val="18"/>
          <w:highlight w:val="green"/>
        </w:rPr>
      </w:pPr>
      <w:r>
        <w:rPr>
          <w:b/>
          <w:bCs/>
          <w:sz w:val="20"/>
          <w:szCs w:val="18"/>
          <w:highlight w:val="green"/>
        </w:rPr>
        <w:t xml:space="preserve">[118] </w:t>
      </w:r>
      <w:r>
        <w:rPr>
          <w:rFonts w:cs="Times"/>
          <w:b/>
          <w:bCs/>
          <w:sz w:val="20"/>
          <w:szCs w:val="18"/>
          <w:highlight w:val="green"/>
        </w:rPr>
        <w:t>Agreement</w:t>
      </w:r>
    </w:p>
    <w:p w14:paraId="3C9724BF"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0D697D6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22FD3708"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6734FA7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67A32F2"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49016E31" w14:textId="77777777" w:rsidR="00A94123" w:rsidRDefault="00BF5849">
      <w:pPr>
        <w:numPr>
          <w:ilvl w:val="0"/>
          <w:numId w:val="3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56ED2671" w14:textId="77777777" w:rsidR="00A94123" w:rsidRDefault="00A94123">
      <w:pPr>
        <w:rPr>
          <w:sz w:val="20"/>
          <w:szCs w:val="18"/>
        </w:rPr>
      </w:pPr>
    </w:p>
    <w:p w14:paraId="62E89251" w14:textId="77777777" w:rsidR="00A94123" w:rsidRDefault="00BF5849">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0F422264"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14:paraId="772E1E8E" w14:textId="77777777" w:rsidR="00A94123" w:rsidRDefault="00A94123">
      <w:pPr>
        <w:rPr>
          <w:sz w:val="20"/>
          <w:szCs w:val="18"/>
        </w:rPr>
      </w:pPr>
    </w:p>
    <w:p w14:paraId="3F5731AF" w14:textId="77777777" w:rsidR="00A94123" w:rsidRDefault="00BF5849">
      <w:pPr>
        <w:rPr>
          <w:b/>
          <w:bCs/>
          <w:sz w:val="20"/>
          <w:szCs w:val="18"/>
        </w:rPr>
      </w:pPr>
      <w:r>
        <w:rPr>
          <w:b/>
          <w:bCs/>
          <w:sz w:val="20"/>
          <w:szCs w:val="18"/>
          <w:highlight w:val="green"/>
        </w:rPr>
        <w:t>[118] Agreement</w:t>
      </w:r>
    </w:p>
    <w:p w14:paraId="0F19E968" w14:textId="77777777" w:rsidR="00A94123" w:rsidRDefault="00BF5849">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701C04A8"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FFS: additional candidate value(s) of {5, 6, 7, 8}</w:t>
      </w:r>
    </w:p>
    <w:p w14:paraId="7DEBA4FA"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4250614" w14:textId="77777777" w:rsidR="00A94123" w:rsidRDefault="00A94123">
      <w:pPr>
        <w:rPr>
          <w:sz w:val="20"/>
          <w:szCs w:val="18"/>
        </w:rPr>
      </w:pPr>
    </w:p>
    <w:p w14:paraId="2B66FF77" w14:textId="77777777" w:rsidR="00A94123" w:rsidRDefault="00BF5849">
      <w:pPr>
        <w:rPr>
          <w:b/>
          <w:bCs/>
          <w:sz w:val="20"/>
          <w:szCs w:val="18"/>
        </w:rPr>
      </w:pPr>
      <w:r>
        <w:rPr>
          <w:b/>
          <w:bCs/>
          <w:sz w:val="20"/>
          <w:szCs w:val="18"/>
          <w:highlight w:val="green"/>
        </w:rPr>
        <w:t>[118] Agreement</w:t>
      </w:r>
    </w:p>
    <w:p w14:paraId="296335AC"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E0EDF3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7B968271"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817291A"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B90B49F"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496DFA00" w14:textId="77777777" w:rsidR="00A94123" w:rsidRDefault="00BF5849">
      <w:pPr>
        <w:rPr>
          <w:sz w:val="20"/>
          <w:szCs w:val="18"/>
        </w:rPr>
      </w:pPr>
      <w:r>
        <w:rPr>
          <w:sz w:val="20"/>
          <w:szCs w:val="18"/>
        </w:rPr>
        <w:t xml:space="preserve">Note: If there is no consensus in RAN1 on one of Options 1/2/3, Option 4 will be taken. </w:t>
      </w:r>
    </w:p>
    <w:p w14:paraId="1B1C9B5B" w14:textId="77777777" w:rsidR="00A94123" w:rsidRDefault="00A94123">
      <w:pPr>
        <w:rPr>
          <w:sz w:val="20"/>
          <w:szCs w:val="18"/>
        </w:rPr>
      </w:pPr>
    </w:p>
    <w:p w14:paraId="3380C53B" w14:textId="77777777" w:rsidR="00A94123" w:rsidRDefault="00BF5849">
      <w:pPr>
        <w:rPr>
          <w:b/>
          <w:bCs/>
          <w:sz w:val="20"/>
          <w:szCs w:val="18"/>
        </w:rPr>
      </w:pPr>
      <w:r>
        <w:rPr>
          <w:b/>
          <w:bCs/>
          <w:sz w:val="20"/>
          <w:szCs w:val="18"/>
          <w:highlight w:val="green"/>
        </w:rPr>
        <w:t>[118] Agreement</w:t>
      </w:r>
    </w:p>
    <w:p w14:paraId="6E1B33BC" w14:textId="77777777" w:rsidR="00A94123" w:rsidRDefault="00BF5849">
      <w:pPr>
        <w:shd w:val="clear" w:color="auto" w:fill="FFFFFF"/>
        <w:adjustRightInd w:val="0"/>
        <w:snapToGrid w:val="0"/>
        <w:jc w:val="both"/>
        <w:rPr>
          <w:rFonts w:eastAsia="宋体"/>
          <w:sz w:val="20"/>
          <w:szCs w:val="18"/>
        </w:rPr>
      </w:pPr>
      <w:r>
        <w:rPr>
          <w:sz w:val="20"/>
          <w:szCs w:val="18"/>
        </w:rPr>
        <w:t xml:space="preserve">On beam report transmission procedure for </w:t>
      </w:r>
      <w:r>
        <w:rPr>
          <w:rFonts w:eastAsia="Malgun Gothic"/>
          <w:sz w:val="20"/>
          <w:szCs w:val="18"/>
        </w:rPr>
        <w:t>UE-initiated/event-driven beam report</w:t>
      </w:r>
      <w:r>
        <w:rPr>
          <w:sz w:val="20"/>
          <w:szCs w:val="18"/>
        </w:rPr>
        <w:t xml:space="preserve">ing, for the case the pre-configured Type-1 CG PUSCH carry the beam report, for the second UL channel in </w:t>
      </w:r>
      <w:r>
        <w:rPr>
          <w:b/>
          <w:sz w:val="20"/>
          <w:szCs w:val="18"/>
        </w:rPr>
        <w:t>Mode-B</w:t>
      </w:r>
      <w:r>
        <w:rPr>
          <w:sz w:val="20"/>
          <w:szCs w:val="18"/>
        </w:rPr>
        <w:t>, at least one or both of the following should be supported:</w:t>
      </w:r>
    </w:p>
    <w:p w14:paraId="249CA231" w14:textId="77777777" w:rsidR="00A94123" w:rsidRDefault="00BF5849">
      <w:pPr>
        <w:numPr>
          <w:ilvl w:val="0"/>
          <w:numId w:val="35"/>
        </w:numPr>
        <w:tabs>
          <w:tab w:val="left" w:pos="720"/>
        </w:tabs>
        <w:adjustRightInd w:val="0"/>
        <w:snapToGrid w:val="0"/>
        <w:jc w:val="both"/>
        <w:rPr>
          <w:sz w:val="20"/>
          <w:szCs w:val="18"/>
        </w:rPr>
      </w:pPr>
      <w:r>
        <w:rPr>
          <w:sz w:val="20"/>
          <w:szCs w:val="18"/>
        </w:rPr>
        <w:t>Option-1: The same Type-1 CG PUSCH can carry UL-SCH and the beam report.</w:t>
      </w:r>
    </w:p>
    <w:p w14:paraId="2807050C" w14:textId="77777777" w:rsidR="00A94123" w:rsidRDefault="00BF5849">
      <w:pPr>
        <w:numPr>
          <w:ilvl w:val="0"/>
          <w:numId w:val="3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30596FA2" w14:textId="77777777" w:rsidR="00A94123" w:rsidRDefault="00BF5849">
      <w:pPr>
        <w:numPr>
          <w:ilvl w:val="1"/>
          <w:numId w:val="35"/>
        </w:numPr>
        <w:tabs>
          <w:tab w:val="left" w:pos="720"/>
        </w:tabs>
        <w:adjustRightInd w:val="0"/>
        <w:snapToGrid w:val="0"/>
        <w:jc w:val="both"/>
        <w:rPr>
          <w:sz w:val="20"/>
          <w:szCs w:val="18"/>
        </w:rPr>
      </w:pPr>
      <w:r>
        <w:rPr>
          <w:sz w:val="20"/>
          <w:szCs w:val="18"/>
        </w:rPr>
        <w:t>Note: This PUSCH can NOT carry UL-SCH. This PUSCH can NOT carry any other UCI.</w:t>
      </w:r>
    </w:p>
    <w:p w14:paraId="721C5E42" w14:textId="77777777" w:rsidR="00A94123" w:rsidRDefault="00A94123">
      <w:pPr>
        <w:rPr>
          <w:sz w:val="20"/>
          <w:szCs w:val="18"/>
        </w:rPr>
      </w:pPr>
    </w:p>
    <w:p w14:paraId="455903F6" w14:textId="77777777" w:rsidR="00A94123" w:rsidRDefault="00BF5849">
      <w:pPr>
        <w:rPr>
          <w:b/>
          <w:bCs/>
          <w:sz w:val="20"/>
          <w:szCs w:val="18"/>
        </w:rPr>
      </w:pPr>
      <w:r>
        <w:rPr>
          <w:b/>
          <w:bCs/>
          <w:sz w:val="20"/>
          <w:szCs w:val="18"/>
          <w:highlight w:val="green"/>
        </w:rPr>
        <w:t>[118] Agreement</w:t>
      </w:r>
    </w:p>
    <w:p w14:paraId="02F9C31F" w14:textId="77777777" w:rsidR="00A94123" w:rsidRDefault="00BF5849">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2BF2C11" w14:textId="77777777" w:rsidR="00A94123" w:rsidRDefault="00A94123">
      <w:pPr>
        <w:rPr>
          <w:sz w:val="20"/>
          <w:szCs w:val="18"/>
        </w:rPr>
      </w:pPr>
    </w:p>
    <w:p w14:paraId="3B0A5DAC" w14:textId="77777777" w:rsidR="00A94123" w:rsidRDefault="00BF5849">
      <w:pPr>
        <w:rPr>
          <w:b/>
          <w:bCs/>
          <w:sz w:val="20"/>
          <w:szCs w:val="18"/>
        </w:rPr>
      </w:pPr>
      <w:r>
        <w:rPr>
          <w:b/>
          <w:bCs/>
          <w:sz w:val="20"/>
          <w:szCs w:val="18"/>
          <w:highlight w:val="green"/>
        </w:rPr>
        <w:t>[118] Agreement</w:t>
      </w:r>
    </w:p>
    <w:p w14:paraId="17B863A2"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17D2F0A8" w14:textId="77777777" w:rsidR="00A94123" w:rsidRDefault="00BF5849">
      <w:pPr>
        <w:numPr>
          <w:ilvl w:val="0"/>
          <w:numId w:val="3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1267165B" w14:textId="77777777" w:rsidR="00A94123" w:rsidRDefault="00BF5849">
      <w:pPr>
        <w:numPr>
          <w:ilvl w:val="1"/>
          <w:numId w:val="35"/>
        </w:numPr>
        <w:snapToGrid w:val="0"/>
        <w:jc w:val="both"/>
        <w:rPr>
          <w:sz w:val="20"/>
          <w:szCs w:val="18"/>
        </w:rPr>
      </w:pPr>
      <w:r>
        <w:rPr>
          <w:sz w:val="20"/>
          <w:szCs w:val="18"/>
        </w:rPr>
        <w:t>Option-1A: Same periodicity between first PUCCH resource and pre-configured resource for second UL channel.</w:t>
      </w:r>
    </w:p>
    <w:p w14:paraId="17D152D0" w14:textId="77777777" w:rsidR="00A94123" w:rsidRDefault="00BF5849">
      <w:pPr>
        <w:numPr>
          <w:ilvl w:val="1"/>
          <w:numId w:val="35"/>
        </w:numPr>
        <w:snapToGrid w:val="0"/>
        <w:jc w:val="both"/>
        <w:rPr>
          <w:sz w:val="20"/>
          <w:szCs w:val="18"/>
        </w:rPr>
      </w:pPr>
      <w:r>
        <w:rPr>
          <w:sz w:val="20"/>
          <w:szCs w:val="18"/>
        </w:rPr>
        <w:t>Option-1B: No restriction in terms of periodicity.</w:t>
      </w:r>
    </w:p>
    <w:p w14:paraId="5462C06A" w14:textId="77777777" w:rsidR="00A94123" w:rsidRDefault="00BF5849">
      <w:pPr>
        <w:numPr>
          <w:ilvl w:val="0"/>
          <w:numId w:val="3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6B7C8DF4" w14:textId="77777777" w:rsidR="00A94123" w:rsidRDefault="00A94123">
      <w:pPr>
        <w:rPr>
          <w:sz w:val="20"/>
          <w:szCs w:val="18"/>
        </w:rPr>
      </w:pPr>
    </w:p>
    <w:p w14:paraId="245EB59D" w14:textId="77777777" w:rsidR="00A94123" w:rsidRDefault="00BF5849">
      <w:pPr>
        <w:rPr>
          <w:b/>
          <w:bCs/>
          <w:sz w:val="20"/>
          <w:szCs w:val="18"/>
        </w:rPr>
      </w:pPr>
      <w:r>
        <w:rPr>
          <w:b/>
          <w:bCs/>
          <w:sz w:val="20"/>
          <w:szCs w:val="18"/>
          <w:highlight w:val="green"/>
        </w:rPr>
        <w:t>[118] Agreement</w:t>
      </w:r>
    </w:p>
    <w:p w14:paraId="606A1822" w14:textId="77777777" w:rsidR="00A94123" w:rsidRDefault="00BF5849">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612CB0DC"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0A89BFF7" w14:textId="77777777" w:rsidR="00A94123" w:rsidRDefault="00BF5849">
      <w:pPr>
        <w:pStyle w:val="ListParagraph"/>
        <w:numPr>
          <w:ilvl w:val="0"/>
          <w:numId w:val="22"/>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61962A9D"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58EDB89A"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32CFD78B" w14:textId="77777777" w:rsidR="00A94123" w:rsidRDefault="00BF5849">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6A8CC30A" w14:textId="77777777" w:rsidR="00A94123" w:rsidRDefault="00BF5849">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352344C7" w14:textId="77777777" w:rsidR="00A94123" w:rsidRDefault="00BF5849">
      <w:pPr>
        <w:numPr>
          <w:ilvl w:val="0"/>
          <w:numId w:val="22"/>
        </w:numPr>
        <w:adjustRightInd w:val="0"/>
        <w:snapToGrid w:val="0"/>
        <w:ind w:left="466" w:hanging="284"/>
        <w:jc w:val="both"/>
        <w:rPr>
          <w:sz w:val="20"/>
          <w:szCs w:val="18"/>
        </w:rPr>
      </w:pPr>
      <w:r>
        <w:rPr>
          <w:sz w:val="20"/>
          <w:szCs w:val="18"/>
        </w:rPr>
        <w:t>Event-1: Quality of the current beam is worse than a certain threshold.</w:t>
      </w:r>
    </w:p>
    <w:p w14:paraId="25126095" w14:textId="77777777" w:rsidR="00A94123" w:rsidRDefault="00BF5849">
      <w:pPr>
        <w:numPr>
          <w:ilvl w:val="0"/>
          <w:numId w:val="22"/>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4D10093F" w14:textId="77777777" w:rsidR="00A94123" w:rsidRDefault="00BF5849">
      <w:pPr>
        <w:numPr>
          <w:ilvl w:val="1"/>
          <w:numId w:val="22"/>
        </w:numPr>
        <w:adjustRightInd w:val="0"/>
        <w:snapToGrid w:val="0"/>
        <w:jc w:val="both"/>
        <w:rPr>
          <w:sz w:val="20"/>
          <w:szCs w:val="18"/>
        </w:rPr>
      </w:pPr>
      <w:r>
        <w:rPr>
          <w:sz w:val="20"/>
          <w:szCs w:val="18"/>
        </w:rPr>
        <w:t>M is RRC configured with subjective to UE capability signalling</w:t>
      </w:r>
    </w:p>
    <w:p w14:paraId="7B3F9CE9" w14:textId="77777777" w:rsidR="00A94123" w:rsidRDefault="00BF5849">
      <w:pPr>
        <w:numPr>
          <w:ilvl w:val="2"/>
          <w:numId w:val="22"/>
        </w:numPr>
        <w:adjustRightInd w:val="0"/>
        <w:snapToGrid w:val="0"/>
        <w:jc w:val="both"/>
        <w:rPr>
          <w:sz w:val="20"/>
          <w:szCs w:val="18"/>
        </w:rPr>
      </w:pPr>
      <w:r>
        <w:rPr>
          <w:sz w:val="20"/>
          <w:szCs w:val="18"/>
        </w:rPr>
        <w:t xml:space="preserve">UE may only indicate a single candidate value or not support Event-7. </w:t>
      </w:r>
    </w:p>
    <w:p w14:paraId="52738D7B"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360784D2"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be lower priority compared to event 2.</w:t>
      </w:r>
    </w:p>
    <w:p w14:paraId="597F3DA9"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016D6047" w14:textId="77777777" w:rsidR="00A94123" w:rsidRDefault="00BF5849">
      <w:pPr>
        <w:rPr>
          <w:b/>
          <w:bCs/>
          <w:sz w:val="20"/>
          <w:szCs w:val="18"/>
        </w:rPr>
      </w:pPr>
      <w:r>
        <w:rPr>
          <w:b/>
          <w:bCs/>
          <w:sz w:val="20"/>
          <w:szCs w:val="18"/>
          <w:highlight w:val="green"/>
        </w:rPr>
        <w:t>[118] Agreement</w:t>
      </w:r>
    </w:p>
    <w:p w14:paraId="5C133C23" w14:textId="77777777" w:rsidR="00A94123" w:rsidRDefault="00BF5849">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68F6FB55" w14:textId="77777777" w:rsidR="00A94123" w:rsidRDefault="00BF5849">
      <w:pPr>
        <w:numPr>
          <w:ilvl w:val="0"/>
          <w:numId w:val="3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6614D168" w14:textId="77777777" w:rsidR="00A94123" w:rsidRDefault="00BF5849">
      <w:pPr>
        <w:pStyle w:val="ListParagraph"/>
        <w:numPr>
          <w:ilvl w:val="0"/>
          <w:numId w:val="3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7B26157" w14:textId="77777777" w:rsidR="00A94123" w:rsidRDefault="00BF5849">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214D294A" w14:textId="77777777" w:rsidR="00A94123" w:rsidRDefault="00BF5849">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835B7D4" w14:textId="77777777" w:rsidR="00A94123" w:rsidRDefault="00BF5849">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FD9FF7B"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92AE5C0" w14:textId="77777777" w:rsidR="00A94123" w:rsidRDefault="00BF5849">
      <w:pPr>
        <w:adjustRightInd w:val="0"/>
        <w:snapToGrid w:val="0"/>
        <w:rPr>
          <w:b/>
          <w:bCs/>
          <w:sz w:val="20"/>
          <w:szCs w:val="18"/>
          <w:highlight w:val="green"/>
        </w:rPr>
      </w:pPr>
      <w:r>
        <w:rPr>
          <w:b/>
          <w:bCs/>
          <w:sz w:val="20"/>
          <w:szCs w:val="18"/>
          <w:highlight w:val="green"/>
        </w:rPr>
        <w:t>[117] Agreement</w:t>
      </w:r>
    </w:p>
    <w:p w14:paraId="5DBCEF4F" w14:textId="77777777" w:rsidR="00A94123" w:rsidRDefault="00BF5849">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34358D81" w14:textId="77777777" w:rsidR="00A94123" w:rsidRDefault="00BF5849">
      <w:pPr>
        <w:numPr>
          <w:ilvl w:val="0"/>
          <w:numId w:val="22"/>
        </w:numPr>
        <w:snapToGrid w:val="0"/>
        <w:ind w:left="466" w:hanging="284"/>
        <w:jc w:val="both"/>
        <w:rPr>
          <w:sz w:val="20"/>
          <w:szCs w:val="20"/>
        </w:rPr>
      </w:pPr>
      <w:r>
        <w:rPr>
          <w:sz w:val="20"/>
          <w:szCs w:val="20"/>
        </w:rPr>
        <w:t xml:space="preserve">Option-3: N ≥ 1 beam(s) are reported in the report instance,  </w:t>
      </w:r>
    </w:p>
    <w:p w14:paraId="0582659C" w14:textId="77777777" w:rsidR="00A94123" w:rsidRDefault="00BF5849">
      <w:pPr>
        <w:numPr>
          <w:ilvl w:val="1"/>
          <w:numId w:val="22"/>
        </w:numPr>
        <w:snapToGrid w:val="0"/>
        <w:ind w:left="1334"/>
        <w:jc w:val="both"/>
        <w:rPr>
          <w:sz w:val="20"/>
          <w:szCs w:val="20"/>
        </w:rPr>
      </w:pPr>
      <w:r>
        <w:rPr>
          <w:sz w:val="20"/>
          <w:szCs w:val="20"/>
        </w:rPr>
        <w:t>At least one of N reported beam(s) should satisfy the condition of Event-2</w:t>
      </w:r>
    </w:p>
    <w:p w14:paraId="7680B9AE" w14:textId="77777777" w:rsidR="00A94123" w:rsidRDefault="00BF5849">
      <w:pPr>
        <w:numPr>
          <w:ilvl w:val="1"/>
          <w:numId w:val="22"/>
        </w:numPr>
        <w:snapToGrid w:val="0"/>
        <w:ind w:left="1334"/>
        <w:jc w:val="both"/>
        <w:rPr>
          <w:sz w:val="20"/>
          <w:szCs w:val="20"/>
        </w:rPr>
      </w:pPr>
      <w:r>
        <w:rPr>
          <w:sz w:val="20"/>
          <w:szCs w:val="20"/>
        </w:rPr>
        <w:t>N is configured by gNB</w:t>
      </w:r>
    </w:p>
    <w:p w14:paraId="43604843" w14:textId="77777777" w:rsidR="00A94123" w:rsidRDefault="00BF5849">
      <w:pPr>
        <w:numPr>
          <w:ilvl w:val="2"/>
          <w:numId w:val="22"/>
        </w:numPr>
        <w:snapToGrid w:val="0"/>
        <w:ind w:left="1915" w:hanging="475"/>
        <w:jc w:val="both"/>
        <w:rPr>
          <w:sz w:val="20"/>
          <w:szCs w:val="20"/>
        </w:rPr>
      </w:pPr>
      <w:r>
        <w:rPr>
          <w:sz w:val="20"/>
          <w:szCs w:val="20"/>
        </w:rPr>
        <w:t xml:space="preserve">FFS: candidate value of ‘N’.  </w:t>
      </w:r>
    </w:p>
    <w:p w14:paraId="5FC11C83" w14:textId="77777777" w:rsidR="00A94123" w:rsidRDefault="00BF5849">
      <w:pPr>
        <w:numPr>
          <w:ilvl w:val="1"/>
          <w:numId w:val="22"/>
        </w:numPr>
        <w:snapToGrid w:val="0"/>
        <w:ind w:left="1334"/>
        <w:jc w:val="both"/>
        <w:rPr>
          <w:sz w:val="20"/>
          <w:szCs w:val="20"/>
        </w:rPr>
      </w:pPr>
      <w:r>
        <w:rPr>
          <w:sz w:val="20"/>
          <w:szCs w:val="20"/>
        </w:rPr>
        <w:t xml:space="preserve">FFS: RRC can enable or disable whether current beam is always reported in addition to the N beams </w:t>
      </w:r>
    </w:p>
    <w:p w14:paraId="0E6FB631" w14:textId="77777777" w:rsidR="00A94123" w:rsidRDefault="00BF5849">
      <w:pPr>
        <w:numPr>
          <w:ilvl w:val="0"/>
          <w:numId w:val="22"/>
        </w:numPr>
        <w:snapToGrid w:val="0"/>
        <w:ind w:left="466" w:hanging="284"/>
        <w:jc w:val="both"/>
        <w:rPr>
          <w:sz w:val="20"/>
          <w:szCs w:val="20"/>
        </w:rPr>
      </w:pPr>
      <w:r>
        <w:rPr>
          <w:sz w:val="20"/>
          <w:szCs w:val="20"/>
        </w:rPr>
        <w:t xml:space="preserve">FFS: Option-1/1a/1b/2.  </w:t>
      </w:r>
    </w:p>
    <w:p w14:paraId="6EAD3F27" w14:textId="77777777" w:rsidR="00A94123" w:rsidRDefault="00BF5849">
      <w:pPr>
        <w:numPr>
          <w:ilvl w:val="0"/>
          <w:numId w:val="22"/>
        </w:numPr>
        <w:snapToGrid w:val="0"/>
        <w:ind w:left="466" w:hanging="284"/>
        <w:jc w:val="both"/>
        <w:rPr>
          <w:sz w:val="20"/>
          <w:szCs w:val="20"/>
        </w:rPr>
      </w:pPr>
      <w:r>
        <w:rPr>
          <w:sz w:val="20"/>
          <w:szCs w:val="20"/>
        </w:rPr>
        <w:t>Above applies at least for the single CC case</w:t>
      </w:r>
    </w:p>
    <w:p w14:paraId="075CB4B5" w14:textId="77777777" w:rsidR="00A94123" w:rsidRDefault="00A94123">
      <w:pPr>
        <w:rPr>
          <w:szCs w:val="20"/>
        </w:rPr>
      </w:pPr>
    </w:p>
    <w:p w14:paraId="0A8D28D9"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6464BCEF" w14:textId="77777777" w:rsidR="00A94123" w:rsidRDefault="00BF5849">
      <w:pPr>
        <w:shd w:val="clear" w:color="auto" w:fill="FFFFFF"/>
        <w:snapToGrid w:val="0"/>
        <w:rPr>
          <w:sz w:val="20"/>
          <w:szCs w:val="20"/>
        </w:rPr>
      </w:pPr>
      <w:r>
        <w:rPr>
          <w:color w:val="000000"/>
          <w:sz w:val="20"/>
          <w:szCs w:val="20"/>
        </w:rPr>
        <w:t xml:space="preserve">On beam report transmission procedure for </w:t>
      </w:r>
      <w:r>
        <w:rPr>
          <w:rFonts w:eastAsia="Malgun Gothic"/>
          <w:sz w:val="20"/>
          <w:szCs w:val="20"/>
        </w:rPr>
        <w:t>UE-initiated/event-driven beam report</w:t>
      </w:r>
      <w:r>
        <w:rPr>
          <w:color w:val="000000"/>
          <w:sz w:val="20"/>
          <w:szCs w:val="20"/>
        </w:rPr>
        <w:t>ing</w:t>
      </w:r>
    </w:p>
    <w:p w14:paraId="07B10E32"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E7A40D3"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3159C05"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0F0F3C98"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56943F5A"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04F390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4A4AEF59"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37CCF935" w14:textId="77777777" w:rsidR="00A94123" w:rsidRDefault="00A94123">
      <w:pPr>
        <w:rPr>
          <w:szCs w:val="20"/>
        </w:rPr>
      </w:pPr>
    </w:p>
    <w:p w14:paraId="4D8131DB" w14:textId="77777777" w:rsidR="00A94123" w:rsidRDefault="00BF5849">
      <w:pPr>
        <w:shd w:val="clear" w:color="auto" w:fill="FFFFFF"/>
        <w:snapToGrid w:val="0"/>
        <w:jc w:val="both"/>
        <w:rPr>
          <w:rFonts w:eastAsia="宋体"/>
          <w:bCs/>
          <w:color w:val="000000"/>
          <w:szCs w:val="20"/>
        </w:rPr>
      </w:pPr>
      <w:r>
        <w:rPr>
          <w:b/>
          <w:bCs/>
          <w:sz w:val="20"/>
          <w:szCs w:val="18"/>
          <w:highlight w:val="green"/>
        </w:rPr>
        <w:lastRenderedPageBreak/>
        <w:t>[117] Agreement</w:t>
      </w:r>
    </w:p>
    <w:p w14:paraId="706282F6" w14:textId="77777777" w:rsidR="00A94123" w:rsidRDefault="00BF5849">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0E47007F"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4EAB59E"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B46520D"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63C6ACE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57E37D72"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4D50575A"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1E3408D7" w14:textId="77777777" w:rsidR="00A94123" w:rsidRDefault="00BF5849">
      <w:pPr>
        <w:numPr>
          <w:ilvl w:val="0"/>
          <w:numId w:val="31"/>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4D43DE38" w14:textId="77777777" w:rsidR="00A94123" w:rsidRDefault="00A94123">
      <w:pPr>
        <w:rPr>
          <w:szCs w:val="20"/>
        </w:rPr>
      </w:pPr>
    </w:p>
    <w:p w14:paraId="3FB0FA70" w14:textId="77777777" w:rsidR="00A94123" w:rsidRDefault="00BF5849">
      <w:pPr>
        <w:shd w:val="clear" w:color="auto" w:fill="FFFFFF"/>
        <w:snapToGrid w:val="0"/>
        <w:jc w:val="both"/>
        <w:rPr>
          <w:rFonts w:eastAsia="宋体"/>
          <w:bCs/>
          <w:color w:val="000000"/>
          <w:sz w:val="20"/>
          <w:szCs w:val="20"/>
        </w:rPr>
      </w:pPr>
      <w:r>
        <w:rPr>
          <w:b/>
          <w:bCs/>
          <w:sz w:val="20"/>
          <w:szCs w:val="20"/>
          <w:highlight w:val="green"/>
        </w:rPr>
        <w:t xml:space="preserve">[117] </w:t>
      </w:r>
      <w:r>
        <w:rPr>
          <w:rFonts w:eastAsia="宋体"/>
          <w:b/>
          <w:bCs/>
          <w:color w:val="000000"/>
          <w:sz w:val="20"/>
          <w:szCs w:val="20"/>
          <w:highlight w:val="green"/>
        </w:rPr>
        <w:t>Agreement</w:t>
      </w:r>
    </w:p>
    <w:p w14:paraId="03846A57" w14:textId="77777777" w:rsidR="00A94123" w:rsidRDefault="00BF5849">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9F0424F"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2C74BD"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FFS: Option-3b/3c</w:t>
      </w:r>
    </w:p>
    <w:p w14:paraId="01875EAA"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rPr>
        <w:t>The RS(s) for new beam(s) are implicitly derived from QCL RS(s) of activated TCI state(s).</w:t>
      </w:r>
    </w:p>
    <w:p w14:paraId="414757BB"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5" w:name="OLE_LINK21"/>
      <w:r>
        <w:rPr>
          <w:rFonts w:eastAsia="PMingLiU"/>
          <w:color w:val="FF0000"/>
          <w:sz w:val="20"/>
          <w:szCs w:val="20"/>
          <w:lang w:eastAsia="zh-TW"/>
        </w:rPr>
        <w:t xml:space="preserve">configured subset of the </w:t>
      </w:r>
      <w:bookmarkStart w:id="16" w:name="OLE_LINK20"/>
      <w:r>
        <w:rPr>
          <w:rFonts w:eastAsia="PMingLiU"/>
          <w:color w:val="FF0000"/>
          <w:sz w:val="20"/>
          <w:szCs w:val="20"/>
          <w:lang w:eastAsia="zh-TW"/>
        </w:rPr>
        <w:t>legacy RRC-configured TCI state list</w:t>
      </w:r>
      <w:bookmarkEnd w:id="15"/>
      <w:bookmarkEnd w:id="16"/>
    </w:p>
    <w:p w14:paraId="68FD6EB5" w14:textId="77777777" w:rsidR="00A94123" w:rsidRDefault="00A94123">
      <w:pPr>
        <w:rPr>
          <w:szCs w:val="20"/>
        </w:rPr>
      </w:pPr>
    </w:p>
    <w:p w14:paraId="5D8D0FE3" w14:textId="77777777" w:rsidR="00A94123" w:rsidRDefault="00BF5849">
      <w:pPr>
        <w:shd w:val="clear" w:color="auto" w:fill="FFFFFF"/>
        <w:snapToGrid w:val="0"/>
        <w:jc w:val="both"/>
        <w:rPr>
          <w:b/>
          <w:bCs/>
          <w:sz w:val="20"/>
          <w:szCs w:val="20"/>
        </w:rPr>
      </w:pPr>
      <w:r>
        <w:rPr>
          <w:b/>
          <w:bCs/>
          <w:sz w:val="20"/>
          <w:szCs w:val="20"/>
          <w:highlight w:val="green"/>
        </w:rPr>
        <w:t>[117] Agreement</w:t>
      </w:r>
    </w:p>
    <w:p w14:paraId="07A75428" w14:textId="77777777" w:rsidR="00A94123" w:rsidRDefault="00BF5849">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39542A18" w14:textId="77777777" w:rsidR="00A94123" w:rsidRDefault="00BF5849">
      <w:pPr>
        <w:pStyle w:val="ListParagraph"/>
        <w:numPr>
          <w:ilvl w:val="0"/>
          <w:numId w:val="31"/>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6CDFB0F5" w14:textId="77777777" w:rsidR="00A94123" w:rsidRDefault="00BF5849">
      <w:pPr>
        <w:numPr>
          <w:ilvl w:val="2"/>
          <w:numId w:val="31"/>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5C94A9D4" w14:textId="77777777" w:rsidR="00A94123" w:rsidRDefault="00BF5849">
      <w:pPr>
        <w:numPr>
          <w:ilvl w:val="3"/>
          <w:numId w:val="31"/>
        </w:numPr>
        <w:snapToGrid w:val="0"/>
        <w:spacing w:line="256" w:lineRule="auto"/>
        <w:jc w:val="both"/>
        <w:rPr>
          <w:sz w:val="20"/>
          <w:szCs w:val="20"/>
        </w:rPr>
      </w:pPr>
      <w:r>
        <w:rPr>
          <w:sz w:val="20"/>
          <w:szCs w:val="20"/>
        </w:rPr>
        <w:t>Note: The reported current beam is NOT counted in the N reported beams.</w:t>
      </w:r>
    </w:p>
    <w:p w14:paraId="4E44098C" w14:textId="77777777" w:rsidR="00A94123" w:rsidRDefault="00BF5849">
      <w:pPr>
        <w:numPr>
          <w:ilvl w:val="2"/>
          <w:numId w:val="31"/>
        </w:numPr>
        <w:snapToGrid w:val="0"/>
        <w:spacing w:line="256" w:lineRule="auto"/>
        <w:ind w:left="1420" w:hanging="475"/>
        <w:jc w:val="both"/>
        <w:rPr>
          <w:sz w:val="20"/>
          <w:szCs w:val="20"/>
        </w:rPr>
      </w:pPr>
      <w:r>
        <w:rPr>
          <w:sz w:val="20"/>
          <w:szCs w:val="20"/>
        </w:rPr>
        <w:t>When disabled by RRC, N beams are reported.</w:t>
      </w:r>
    </w:p>
    <w:p w14:paraId="232F3067" w14:textId="77777777" w:rsidR="00A94123" w:rsidRDefault="00A94123">
      <w:pPr>
        <w:rPr>
          <w:szCs w:val="20"/>
        </w:rPr>
      </w:pPr>
    </w:p>
    <w:p w14:paraId="6460B283" w14:textId="77777777" w:rsidR="00A94123" w:rsidRDefault="00BF5849">
      <w:pPr>
        <w:shd w:val="clear" w:color="auto" w:fill="FFFFFF"/>
        <w:snapToGrid w:val="0"/>
        <w:jc w:val="both"/>
        <w:rPr>
          <w:b/>
          <w:bCs/>
          <w:sz w:val="20"/>
          <w:szCs w:val="20"/>
        </w:rPr>
      </w:pPr>
      <w:r>
        <w:rPr>
          <w:b/>
          <w:bCs/>
          <w:sz w:val="20"/>
          <w:szCs w:val="20"/>
          <w:highlight w:val="green"/>
        </w:rPr>
        <w:t>[117] Agreement</w:t>
      </w:r>
    </w:p>
    <w:p w14:paraId="6CAD3649" w14:textId="77777777" w:rsidR="00A94123" w:rsidRDefault="00BF5849">
      <w:pPr>
        <w:shd w:val="clear" w:color="auto" w:fill="FFFFFF"/>
        <w:snapToGrid w:val="0"/>
        <w:jc w:val="both"/>
        <w:rPr>
          <w:sz w:val="20"/>
          <w:szCs w:val="20"/>
        </w:rPr>
      </w:pPr>
      <w:r>
        <w:rPr>
          <w:sz w:val="20"/>
          <w:szCs w:val="20"/>
        </w:rPr>
        <w:t xml:space="preserve">On beam report transmission procedure for </w:t>
      </w:r>
      <w:r>
        <w:rPr>
          <w:rFonts w:eastAsia="Malgun Gothic"/>
          <w:sz w:val="20"/>
          <w:szCs w:val="20"/>
        </w:rPr>
        <w:t>UE-initiated/event-driven beam report</w:t>
      </w:r>
      <w:r>
        <w:rPr>
          <w:sz w:val="20"/>
          <w:szCs w:val="20"/>
        </w:rPr>
        <w:t>ing, regarding Mode-A, the DCI format in Step-2 comprises UL-grant DCI format, and the second channel in Step-3 is at least PUSCH.</w:t>
      </w:r>
    </w:p>
    <w:p w14:paraId="4C088189" w14:textId="77777777" w:rsidR="00A94123" w:rsidRDefault="00BF5849">
      <w:pPr>
        <w:pStyle w:val="ListParagraph"/>
        <w:numPr>
          <w:ilvl w:val="0"/>
          <w:numId w:val="22"/>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D5E37B6" w14:textId="77777777" w:rsidR="00A94123" w:rsidRDefault="00BF5849">
      <w:pPr>
        <w:pStyle w:val="ListParagraph"/>
        <w:numPr>
          <w:ilvl w:val="1"/>
          <w:numId w:val="22"/>
        </w:numPr>
        <w:shd w:val="clear" w:color="auto" w:fill="FFFFFF"/>
        <w:snapToGrid w:val="0"/>
        <w:spacing w:after="0"/>
        <w:rPr>
          <w:sz w:val="20"/>
          <w:szCs w:val="20"/>
        </w:rPr>
      </w:pPr>
      <w:r>
        <w:rPr>
          <w:sz w:val="20"/>
          <w:szCs w:val="20"/>
        </w:rPr>
        <w:t>FFS: DCI format 0_3</w:t>
      </w:r>
    </w:p>
    <w:p w14:paraId="228C443E" w14:textId="77777777" w:rsidR="00A94123" w:rsidRDefault="00BF5849">
      <w:pPr>
        <w:pStyle w:val="ListParagraph"/>
        <w:numPr>
          <w:ilvl w:val="0"/>
          <w:numId w:val="22"/>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A22D390" w14:textId="77777777" w:rsidR="00A94123" w:rsidRDefault="00BF5849">
      <w:pPr>
        <w:pStyle w:val="ListParagraph"/>
        <w:numPr>
          <w:ilvl w:val="0"/>
          <w:numId w:val="22"/>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51B41BC"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1B59E0B" w14:textId="77777777" w:rsidR="00A94123" w:rsidRDefault="00BF5849">
      <w:pPr>
        <w:pStyle w:val="ListParagraph"/>
        <w:numPr>
          <w:ilvl w:val="3"/>
          <w:numId w:val="22"/>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F7CD02E"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024B59CB" w14:textId="77777777" w:rsidR="00A94123" w:rsidRDefault="00BF5849">
      <w:pPr>
        <w:pStyle w:val="ListParagraph"/>
        <w:numPr>
          <w:ilvl w:val="3"/>
          <w:numId w:val="22"/>
        </w:numPr>
        <w:shd w:val="clear" w:color="auto" w:fill="FFFFFF"/>
        <w:snapToGrid w:val="0"/>
        <w:spacing w:after="0"/>
        <w:jc w:val="both"/>
        <w:rPr>
          <w:sz w:val="20"/>
          <w:szCs w:val="20"/>
        </w:rPr>
      </w:pPr>
      <w:r>
        <w:rPr>
          <w:sz w:val="20"/>
          <w:szCs w:val="20"/>
        </w:rPr>
        <w:t>FFS: DCI format 1_3</w:t>
      </w:r>
    </w:p>
    <w:p w14:paraId="1FC0757F" w14:textId="77777777" w:rsidR="00A94123" w:rsidRDefault="00BF5849">
      <w:pPr>
        <w:rPr>
          <w:szCs w:val="20"/>
        </w:rPr>
      </w:pPr>
      <w:r>
        <w:rPr>
          <w:szCs w:val="20"/>
        </w:rPr>
        <w:t xml:space="preserve"> </w:t>
      </w:r>
    </w:p>
    <w:p w14:paraId="35685E2F" w14:textId="77777777" w:rsidR="00A94123" w:rsidRDefault="00BF5849">
      <w:pPr>
        <w:shd w:val="clear" w:color="auto" w:fill="FFFFFF"/>
        <w:snapToGrid w:val="0"/>
        <w:rPr>
          <w:rFonts w:eastAsia="宋体"/>
          <w:b/>
          <w:bCs/>
          <w:sz w:val="20"/>
          <w:szCs w:val="20"/>
        </w:rPr>
      </w:pPr>
      <w:r>
        <w:rPr>
          <w:b/>
          <w:bCs/>
          <w:sz w:val="20"/>
          <w:szCs w:val="20"/>
          <w:highlight w:val="green"/>
        </w:rPr>
        <w:t xml:space="preserve">[117] </w:t>
      </w:r>
      <w:r>
        <w:rPr>
          <w:rFonts w:eastAsia="宋体"/>
          <w:b/>
          <w:bCs/>
          <w:sz w:val="20"/>
          <w:szCs w:val="20"/>
          <w:highlight w:val="green"/>
        </w:rPr>
        <w:t>Agreement</w:t>
      </w:r>
    </w:p>
    <w:p w14:paraId="7FF201C5" w14:textId="77777777" w:rsidR="00A94123" w:rsidRDefault="00BF5849">
      <w:pPr>
        <w:shd w:val="clear" w:color="auto" w:fill="FFFFFF"/>
        <w:snapToGrid w:val="0"/>
        <w:rPr>
          <w:rFonts w:eastAsia="宋体"/>
          <w:sz w:val="20"/>
          <w:szCs w:val="20"/>
        </w:rPr>
      </w:pPr>
      <w:r>
        <w:rPr>
          <w:rFonts w:eastAsia="宋体"/>
          <w:sz w:val="20"/>
          <w:szCs w:val="20"/>
        </w:rPr>
        <w:t>Regarding the triggering event determination for Event 2:</w:t>
      </w:r>
    </w:p>
    <w:p w14:paraId="023AD476" w14:textId="77777777" w:rsidR="00A94123" w:rsidRDefault="00BF5849">
      <w:pPr>
        <w:pStyle w:val="ListParagraph"/>
        <w:numPr>
          <w:ilvl w:val="0"/>
          <w:numId w:val="31"/>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5F569F1" w14:textId="77777777" w:rsidR="00A94123" w:rsidRDefault="00BF5849">
      <w:pPr>
        <w:pStyle w:val="ListParagraph"/>
        <w:numPr>
          <w:ilvl w:val="1"/>
          <w:numId w:val="31"/>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52EE096F" w14:textId="77777777" w:rsidR="00A94123" w:rsidRDefault="00BF5849">
      <w:pPr>
        <w:snapToGrid w:val="0"/>
        <w:rPr>
          <w:sz w:val="20"/>
          <w:szCs w:val="20"/>
        </w:rPr>
      </w:pPr>
      <w:r>
        <w:rPr>
          <w:rFonts w:hint="eastAsia"/>
          <w:sz w:val="20"/>
          <w:szCs w:val="20"/>
        </w:rPr>
        <w:t>A</w:t>
      </w:r>
      <w:r>
        <w:rPr>
          <w:sz w:val="20"/>
          <w:szCs w:val="20"/>
        </w:rPr>
        <w:t>bove feature is subject to UE capability.</w:t>
      </w:r>
    </w:p>
    <w:p w14:paraId="10ECD1BA" w14:textId="77777777" w:rsidR="00A94123" w:rsidRDefault="00BF5849">
      <w:pPr>
        <w:pStyle w:val="ListParagraph"/>
        <w:numPr>
          <w:ilvl w:val="0"/>
          <w:numId w:val="31"/>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68367D59" w14:textId="77777777" w:rsidR="00A94123" w:rsidRDefault="00BF5849">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0D73A2B1" w14:textId="77777777" w:rsidR="00A94123" w:rsidRDefault="00A94123">
      <w:pPr>
        <w:rPr>
          <w:sz w:val="20"/>
          <w:szCs w:val="20"/>
        </w:rPr>
      </w:pPr>
    </w:p>
    <w:p w14:paraId="28350E3C" w14:textId="77777777" w:rsidR="00A94123" w:rsidRDefault="00BF5849">
      <w:pPr>
        <w:shd w:val="clear" w:color="auto" w:fill="FFFFFF"/>
        <w:snapToGrid w:val="0"/>
        <w:rPr>
          <w:rFonts w:eastAsia="宋体"/>
          <w:b/>
          <w:bCs/>
          <w:sz w:val="20"/>
          <w:szCs w:val="20"/>
        </w:rPr>
      </w:pPr>
      <w:r>
        <w:rPr>
          <w:b/>
          <w:bCs/>
          <w:sz w:val="20"/>
          <w:szCs w:val="20"/>
          <w:highlight w:val="green"/>
        </w:rPr>
        <w:lastRenderedPageBreak/>
        <w:t xml:space="preserve">[117] </w:t>
      </w:r>
      <w:r>
        <w:rPr>
          <w:rFonts w:eastAsia="宋体"/>
          <w:b/>
          <w:bCs/>
          <w:sz w:val="20"/>
          <w:szCs w:val="20"/>
          <w:highlight w:val="green"/>
        </w:rPr>
        <w:t>Agreement</w:t>
      </w:r>
    </w:p>
    <w:p w14:paraId="166FD48A" w14:textId="77777777" w:rsidR="00A94123" w:rsidRDefault="00BF5849">
      <w:pPr>
        <w:snapToGrid w:val="0"/>
        <w:jc w:val="both"/>
        <w:rPr>
          <w:rFonts w:cs="Times"/>
          <w:color w:val="000000"/>
          <w:sz w:val="20"/>
          <w:szCs w:val="20"/>
        </w:rPr>
      </w:pPr>
      <w:r>
        <w:rPr>
          <w:sz w:val="20"/>
          <w:szCs w:val="20"/>
        </w:rPr>
        <w:t>On UE-initiated/event-driven beam reporting, regarding</w:t>
      </w:r>
      <w:r>
        <w:rPr>
          <w:color w:val="000000"/>
          <w:sz w:val="20"/>
          <w:szCs w:val="20"/>
        </w:rPr>
        <w:t xml:space="preserve"> trigger events, </w:t>
      </w:r>
      <w:r>
        <w:rPr>
          <w:rFonts w:eastAsia="Malgun Gothic"/>
          <w:sz w:val="20"/>
          <w:szCs w:val="20"/>
        </w:rPr>
        <w:t>the following Event-1 and 7a/7b, are provided for down-selection or combination in RAN1#118 (possible outcome is that no new event is supported)</w:t>
      </w:r>
    </w:p>
    <w:p w14:paraId="5B396336" w14:textId="77777777" w:rsidR="00A94123" w:rsidRDefault="00BF5849">
      <w:pPr>
        <w:numPr>
          <w:ilvl w:val="0"/>
          <w:numId w:val="22"/>
        </w:numPr>
        <w:snapToGrid w:val="0"/>
        <w:ind w:left="466" w:hanging="284"/>
        <w:jc w:val="both"/>
        <w:rPr>
          <w:sz w:val="20"/>
          <w:szCs w:val="20"/>
        </w:rPr>
      </w:pPr>
      <w:r>
        <w:rPr>
          <w:sz w:val="20"/>
          <w:szCs w:val="20"/>
        </w:rPr>
        <w:t>Event-1: Quality of the current beam is worse than a certain threshold.</w:t>
      </w:r>
    </w:p>
    <w:p w14:paraId="439FE77B" w14:textId="77777777" w:rsidR="00A94123" w:rsidRDefault="00BF5849">
      <w:pPr>
        <w:numPr>
          <w:ilvl w:val="0"/>
          <w:numId w:val="22"/>
        </w:numPr>
        <w:snapToGrid w:val="0"/>
        <w:ind w:left="466" w:hanging="284"/>
        <w:jc w:val="both"/>
        <w:rPr>
          <w:rFonts w:cs="Times"/>
          <w:sz w:val="20"/>
          <w:szCs w:val="20"/>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688043DB" w14:textId="77777777" w:rsidR="00A94123" w:rsidRDefault="00BF5849">
      <w:pPr>
        <w:numPr>
          <w:ilvl w:val="0"/>
          <w:numId w:val="22"/>
        </w:numPr>
        <w:snapToGrid w:val="0"/>
        <w:ind w:left="466" w:hanging="284"/>
        <w:jc w:val="both"/>
        <w:rPr>
          <w:rFonts w:cs="Times"/>
          <w:sz w:val="20"/>
          <w:szCs w:val="20"/>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best</w:t>
      </w:r>
      <w:r>
        <w:rPr>
          <w:sz w:val="20"/>
          <w:szCs w:val="20"/>
        </w:rPr>
        <w:t xml:space="preserve"> quality.</w:t>
      </w:r>
    </w:p>
    <w:p w14:paraId="1BB81129" w14:textId="77777777" w:rsidR="00A94123" w:rsidRDefault="00A94123">
      <w:pPr>
        <w:snapToGrid w:val="0"/>
        <w:jc w:val="both"/>
        <w:rPr>
          <w:rFonts w:cs="Times"/>
          <w:sz w:val="18"/>
          <w:szCs w:val="18"/>
        </w:rPr>
      </w:pPr>
    </w:p>
    <w:p w14:paraId="7F771B3F" w14:textId="77777777" w:rsidR="00A94123" w:rsidRDefault="00BF5849">
      <w:pPr>
        <w:shd w:val="clear" w:color="auto" w:fill="FFFFFF"/>
        <w:snapToGrid w:val="0"/>
        <w:rPr>
          <w:rFonts w:eastAsia="宋体"/>
          <w:b/>
          <w:bCs/>
          <w:sz w:val="20"/>
          <w:szCs w:val="20"/>
        </w:rPr>
      </w:pPr>
      <w:r>
        <w:rPr>
          <w:b/>
          <w:bCs/>
          <w:sz w:val="20"/>
          <w:szCs w:val="20"/>
          <w:highlight w:val="green"/>
        </w:rPr>
        <w:t xml:space="preserve">[117] </w:t>
      </w:r>
      <w:r>
        <w:rPr>
          <w:rFonts w:eastAsia="宋体"/>
          <w:b/>
          <w:bCs/>
          <w:sz w:val="20"/>
          <w:szCs w:val="20"/>
          <w:highlight w:val="green"/>
        </w:rPr>
        <w:t>Agreement</w:t>
      </w:r>
    </w:p>
    <w:p w14:paraId="175D396C" w14:textId="77777777" w:rsidR="00A94123" w:rsidRDefault="00BF5849">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6E70AFA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410C967"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430B65E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275262DC"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EA74E04"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1368BCDB"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3421E963" w14:textId="77777777" w:rsidR="00A94123" w:rsidRDefault="00BF5849">
      <w:pPr>
        <w:pStyle w:val="ListParagraph"/>
        <w:numPr>
          <w:ilvl w:val="0"/>
          <w:numId w:val="31"/>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14034DEA" w14:textId="77777777" w:rsidR="00A94123" w:rsidRDefault="00A94123">
      <w:pPr>
        <w:rPr>
          <w:sz w:val="20"/>
          <w:szCs w:val="20"/>
        </w:rPr>
      </w:pPr>
    </w:p>
    <w:p w14:paraId="5DD0C067" w14:textId="77777777" w:rsidR="00A94123" w:rsidRDefault="00BF5849">
      <w:pPr>
        <w:shd w:val="clear" w:color="auto" w:fill="FFFFFF"/>
        <w:snapToGrid w:val="0"/>
        <w:rPr>
          <w:rFonts w:eastAsia="宋体"/>
          <w:b/>
          <w:bCs/>
          <w:sz w:val="20"/>
          <w:szCs w:val="20"/>
        </w:rPr>
      </w:pPr>
      <w:r>
        <w:rPr>
          <w:rFonts w:eastAsia="宋体" w:hint="eastAsia"/>
          <w:b/>
          <w:bCs/>
          <w:sz w:val="20"/>
          <w:szCs w:val="20"/>
          <w:highlight w:val="green"/>
        </w:rPr>
        <w:t>[</w:t>
      </w:r>
      <w:r>
        <w:rPr>
          <w:rFonts w:eastAsia="宋体"/>
          <w:b/>
          <w:bCs/>
          <w:sz w:val="20"/>
          <w:szCs w:val="20"/>
          <w:highlight w:val="green"/>
        </w:rPr>
        <w:t>117] Agreement</w:t>
      </w:r>
    </w:p>
    <w:p w14:paraId="2C722AAD" w14:textId="77777777" w:rsidR="00A94123" w:rsidRDefault="00BF5849">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2DC00F8" w14:textId="77777777" w:rsidR="00A94123" w:rsidRDefault="00BF5849">
      <w:pPr>
        <w:numPr>
          <w:ilvl w:val="0"/>
          <w:numId w:val="31"/>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D1E06EE"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3FCB453"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509EA227"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70BF8F60"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7FEC5493" w14:textId="77777777" w:rsidR="00A94123" w:rsidRDefault="00A94123">
      <w:pPr>
        <w:adjustRightInd w:val="0"/>
        <w:snapToGrid w:val="0"/>
        <w:rPr>
          <w:b/>
          <w:bCs/>
          <w:sz w:val="20"/>
          <w:szCs w:val="18"/>
          <w:highlight w:val="green"/>
        </w:rPr>
      </w:pPr>
    </w:p>
    <w:p w14:paraId="2875919A"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415F80B6" w14:textId="77777777" w:rsidR="00A94123" w:rsidRDefault="00BF5849">
      <w:pPr>
        <w:adjustRightInd w:val="0"/>
        <w:snapToGrid w:val="0"/>
        <w:rPr>
          <w:b/>
          <w:bCs/>
          <w:sz w:val="20"/>
          <w:szCs w:val="18"/>
          <w:highlight w:val="green"/>
        </w:rPr>
      </w:pPr>
      <w:r>
        <w:rPr>
          <w:b/>
          <w:bCs/>
          <w:sz w:val="20"/>
          <w:szCs w:val="18"/>
          <w:highlight w:val="green"/>
        </w:rPr>
        <w:t>[116b] Agreement</w:t>
      </w:r>
    </w:p>
    <w:p w14:paraId="07D98FB3" w14:textId="77777777" w:rsidR="00A94123" w:rsidRDefault="00BF5849">
      <w:pPr>
        <w:snapToGrid w:val="0"/>
        <w:rPr>
          <w:color w:val="000000"/>
          <w:sz w:val="20"/>
          <w:szCs w:val="18"/>
        </w:rPr>
      </w:pPr>
      <w:r>
        <w:rPr>
          <w:color w:val="000000"/>
          <w:sz w:val="20"/>
          <w:szCs w:val="18"/>
        </w:rPr>
        <w:t xml:space="preserve">On beam report transmission procedure for </w:t>
      </w:r>
      <w:r>
        <w:rPr>
          <w:sz w:val="20"/>
          <w:szCs w:val="18"/>
        </w:rPr>
        <w:t>UE-initiated/event-driven beam report</w:t>
      </w:r>
      <w:r>
        <w:rPr>
          <w:color w:val="000000"/>
          <w:sz w:val="20"/>
          <w:szCs w:val="18"/>
        </w:rPr>
        <w:t>ing, following modes are supported</w:t>
      </w:r>
      <w:r>
        <w:rPr>
          <w:color w:val="FF0000"/>
          <w:sz w:val="20"/>
          <w:szCs w:val="18"/>
        </w:rPr>
        <w:t>:</w:t>
      </w:r>
    </w:p>
    <w:p w14:paraId="406A87BD" w14:textId="77777777" w:rsidR="00A94123" w:rsidRDefault="00BF5849">
      <w:pPr>
        <w:numPr>
          <w:ilvl w:val="0"/>
          <w:numId w:val="42"/>
        </w:numPr>
        <w:snapToGrid w:val="0"/>
        <w:rPr>
          <w:sz w:val="20"/>
          <w:szCs w:val="18"/>
        </w:rPr>
      </w:pPr>
      <w:bookmarkStart w:id="17" w:name="OLE_LINK25"/>
      <w:r>
        <w:rPr>
          <w:sz w:val="20"/>
          <w:szCs w:val="18"/>
        </w:rPr>
        <w:t>Mode A (dynamically scheduling UCI by gNB):</w:t>
      </w:r>
    </w:p>
    <w:p w14:paraId="51E642F6" w14:textId="77777777" w:rsidR="00A94123" w:rsidRDefault="00BF5849">
      <w:pPr>
        <w:numPr>
          <w:ilvl w:val="1"/>
          <w:numId w:val="42"/>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rPr>
        <w:t xml:space="preserve">second UL channel to carry beam </w:t>
      </w:r>
      <w:r>
        <w:rPr>
          <w:sz w:val="20"/>
          <w:szCs w:val="18"/>
        </w:rPr>
        <w:t>report</w:t>
      </w:r>
    </w:p>
    <w:p w14:paraId="09A3C76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6B24E9A5" w14:textId="77777777" w:rsidR="00A94123" w:rsidRDefault="00BF5849">
      <w:pPr>
        <w:numPr>
          <w:ilvl w:val="1"/>
          <w:numId w:val="42"/>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rPr>
        <w:t xml:space="preserve">second UL channel to carry beam report. </w:t>
      </w:r>
    </w:p>
    <w:p w14:paraId="02244021" w14:textId="77777777" w:rsidR="00A94123" w:rsidRDefault="00BF5849">
      <w:pPr>
        <w:numPr>
          <w:ilvl w:val="1"/>
          <w:numId w:val="42"/>
        </w:numPr>
        <w:snapToGrid w:val="0"/>
        <w:rPr>
          <w:sz w:val="20"/>
          <w:szCs w:val="18"/>
        </w:rPr>
      </w:pPr>
      <w:r>
        <w:rPr>
          <w:color w:val="000000"/>
          <w:sz w:val="20"/>
          <w:szCs w:val="18"/>
        </w:rPr>
        <w:t xml:space="preserve">Step 3: Beam report is transmitted </w:t>
      </w:r>
      <w:r>
        <w:rPr>
          <w:sz w:val="20"/>
          <w:szCs w:val="18"/>
        </w:rPr>
        <w:t>in second UL channel.</w:t>
      </w:r>
    </w:p>
    <w:p w14:paraId="43BCD5BB"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E603310" w14:textId="77777777" w:rsidR="00A94123" w:rsidRDefault="00BF5849">
      <w:pPr>
        <w:numPr>
          <w:ilvl w:val="1"/>
          <w:numId w:val="42"/>
        </w:numPr>
        <w:shd w:val="clear" w:color="auto" w:fill="FFFFFF"/>
        <w:snapToGrid w:val="0"/>
        <w:rPr>
          <w:sz w:val="20"/>
          <w:szCs w:val="18"/>
        </w:rPr>
      </w:pPr>
      <w:r>
        <w:rPr>
          <w:sz w:val="20"/>
          <w:szCs w:val="18"/>
        </w:rPr>
        <w:t>This mode is basic UE capability (i.e. all UE supporting UE-initiated/event-driven beam reporting should support this feature).</w:t>
      </w:r>
    </w:p>
    <w:p w14:paraId="0B93CC46" w14:textId="77777777" w:rsidR="00A94123" w:rsidRDefault="00BF5849">
      <w:pPr>
        <w:numPr>
          <w:ilvl w:val="1"/>
          <w:numId w:val="42"/>
        </w:numPr>
        <w:shd w:val="clear" w:color="auto" w:fill="FFFFFF"/>
        <w:snapToGrid w:val="0"/>
        <w:rPr>
          <w:sz w:val="20"/>
          <w:szCs w:val="18"/>
        </w:rPr>
      </w:pPr>
      <w:r>
        <w:rPr>
          <w:sz w:val="20"/>
          <w:szCs w:val="18"/>
        </w:rPr>
        <w:t>No new DCI format is introduced.</w:t>
      </w:r>
    </w:p>
    <w:p w14:paraId="40105CA4" w14:textId="77777777" w:rsidR="00A94123" w:rsidRDefault="00BF5849">
      <w:pPr>
        <w:numPr>
          <w:ilvl w:val="0"/>
          <w:numId w:val="42"/>
        </w:numPr>
        <w:snapToGrid w:val="0"/>
        <w:jc w:val="both"/>
        <w:rPr>
          <w:sz w:val="20"/>
          <w:szCs w:val="18"/>
        </w:rPr>
      </w:pPr>
      <w:r>
        <w:rPr>
          <w:sz w:val="20"/>
          <w:szCs w:val="18"/>
        </w:rPr>
        <w:t>Mode B (UCI in pre-configured resource(s) for second UL channel):</w:t>
      </w:r>
    </w:p>
    <w:p w14:paraId="4EBED6CB" w14:textId="77777777" w:rsidR="00A94123" w:rsidRDefault="00BF5849">
      <w:pPr>
        <w:numPr>
          <w:ilvl w:val="1"/>
          <w:numId w:val="42"/>
        </w:numPr>
        <w:snapToGrid w:val="0"/>
        <w:jc w:val="both"/>
        <w:rPr>
          <w:rFonts w:eastAsia="MS Mincho"/>
          <w:sz w:val="20"/>
          <w:szCs w:val="18"/>
          <w:lang w:eastAsia="ja-JP"/>
        </w:rPr>
      </w:pPr>
      <w:r>
        <w:rPr>
          <w:sz w:val="20"/>
          <w:szCs w:val="18"/>
        </w:rPr>
        <w:t>Step 1: UE transmits a first PUCCH (one-bit/multi-bit) notifying a second UL channel to carry beam report</w:t>
      </w:r>
    </w:p>
    <w:p w14:paraId="0A43141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4A65C6B6" w14:textId="77777777" w:rsidR="00A94123" w:rsidRDefault="00BF5849">
      <w:pPr>
        <w:numPr>
          <w:ilvl w:val="1"/>
          <w:numId w:val="42"/>
        </w:numPr>
        <w:snapToGrid w:val="0"/>
        <w:jc w:val="both"/>
        <w:rPr>
          <w:sz w:val="20"/>
          <w:szCs w:val="18"/>
        </w:rPr>
      </w:pPr>
      <w:r>
        <w:rPr>
          <w:sz w:val="20"/>
          <w:szCs w:val="18"/>
        </w:rPr>
        <w:t xml:space="preserve">Step 2: UE transmits the beam report in the second UL channel. </w:t>
      </w:r>
    </w:p>
    <w:p w14:paraId="3D851B98"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6806A24" w14:textId="77777777" w:rsidR="00A94123" w:rsidRDefault="00BF5849">
      <w:pPr>
        <w:numPr>
          <w:ilvl w:val="1"/>
          <w:numId w:val="42"/>
        </w:numPr>
        <w:snapToGrid w:val="0"/>
        <w:jc w:val="both"/>
        <w:rPr>
          <w:sz w:val="20"/>
          <w:szCs w:val="18"/>
        </w:rPr>
      </w:pPr>
      <w:r>
        <w:rPr>
          <w:sz w:val="20"/>
          <w:szCs w:val="18"/>
        </w:rPr>
        <w:lastRenderedPageBreak/>
        <w:t xml:space="preserve">The notification in Step1 is in a separate reporting instance from the beam report in Step 2. </w:t>
      </w:r>
    </w:p>
    <w:bookmarkEnd w:id="17"/>
    <w:p w14:paraId="7774AB56" w14:textId="77777777" w:rsidR="00A94123" w:rsidRDefault="00BF5849">
      <w:pPr>
        <w:snapToGrid w:val="0"/>
        <w:rPr>
          <w:sz w:val="20"/>
          <w:szCs w:val="18"/>
        </w:rPr>
      </w:pPr>
      <w:r>
        <w:rPr>
          <w:sz w:val="20"/>
          <w:szCs w:val="18"/>
        </w:rPr>
        <w:t>FFS: Whether UE receives acknowledge information with response to each step for all modes</w:t>
      </w:r>
    </w:p>
    <w:p w14:paraId="51DDEE4A" w14:textId="77777777" w:rsidR="00A94123" w:rsidRDefault="00BF5849">
      <w:pPr>
        <w:shd w:val="clear" w:color="auto" w:fill="FFFFFF"/>
        <w:snapToGrid w:val="0"/>
        <w:rPr>
          <w:sz w:val="20"/>
          <w:szCs w:val="18"/>
        </w:rPr>
      </w:pPr>
      <w:r>
        <w:rPr>
          <w:sz w:val="20"/>
          <w:szCs w:val="18"/>
        </w:rPr>
        <w:t>For above procedures, cross-CC beam reporting is supported for both modes.</w:t>
      </w:r>
    </w:p>
    <w:p w14:paraId="4A0B6406" w14:textId="77777777" w:rsidR="00A94123" w:rsidRDefault="00BF5849">
      <w:pPr>
        <w:numPr>
          <w:ilvl w:val="0"/>
          <w:numId w:val="42"/>
        </w:numPr>
        <w:shd w:val="clear" w:color="auto" w:fill="FFFFFF"/>
        <w:snapToGrid w:val="0"/>
        <w:rPr>
          <w:sz w:val="20"/>
          <w:szCs w:val="18"/>
        </w:rPr>
      </w:pPr>
      <w:r>
        <w:rPr>
          <w:sz w:val="20"/>
          <w:szCs w:val="18"/>
        </w:rPr>
        <w:t>FFS: Details.</w:t>
      </w:r>
    </w:p>
    <w:p w14:paraId="32091D89" w14:textId="77777777" w:rsidR="00A94123" w:rsidRDefault="00A94123">
      <w:pPr>
        <w:adjustRightInd w:val="0"/>
        <w:snapToGrid w:val="0"/>
        <w:rPr>
          <w:sz w:val="20"/>
          <w:szCs w:val="18"/>
          <w:lang w:eastAsia="zh-TW"/>
        </w:rPr>
      </w:pPr>
    </w:p>
    <w:p w14:paraId="22BEE511" w14:textId="77777777" w:rsidR="00A94123" w:rsidRDefault="00BF5849">
      <w:pPr>
        <w:overflowPunct w:val="0"/>
        <w:autoSpaceDE w:val="0"/>
        <w:autoSpaceDN w:val="0"/>
        <w:adjustRightInd w:val="0"/>
        <w:snapToGrid w:val="0"/>
        <w:textAlignment w:val="baseline"/>
        <w:rPr>
          <w:sz w:val="20"/>
          <w:szCs w:val="18"/>
          <w:highlight w:val="green"/>
        </w:rPr>
      </w:pPr>
      <w:r>
        <w:rPr>
          <w:b/>
          <w:bCs/>
          <w:sz w:val="20"/>
          <w:szCs w:val="18"/>
          <w:highlight w:val="green"/>
        </w:rPr>
        <w:t>[116b] Agreement</w:t>
      </w:r>
    </w:p>
    <w:p w14:paraId="10667DEB" w14:textId="77777777" w:rsidR="00A94123" w:rsidRDefault="00BF5849">
      <w:pPr>
        <w:overflowPunct w:val="0"/>
        <w:autoSpaceDE w:val="0"/>
        <w:autoSpaceDN w:val="0"/>
        <w:adjustRightInd w:val="0"/>
        <w:snapToGrid w:val="0"/>
        <w:textAlignment w:val="baseline"/>
        <w:rPr>
          <w:sz w:val="20"/>
          <w:szCs w:val="18"/>
        </w:rPr>
      </w:pPr>
      <w:r>
        <w:rPr>
          <w:sz w:val="20"/>
          <w:szCs w:val="18"/>
        </w:rPr>
        <w:t>On UE-initiated/event-driven beam reporting, regarding trigger-event detection for beam reporting, at least support Event-2: Quality of at least one new beam, such as L1-RSRP, becomes a threshold value better than the current beam.</w:t>
      </w:r>
    </w:p>
    <w:p w14:paraId="46F95173" w14:textId="77777777" w:rsidR="00A94123" w:rsidRDefault="00BF5849">
      <w:pPr>
        <w:numPr>
          <w:ilvl w:val="0"/>
          <w:numId w:val="22"/>
        </w:numPr>
        <w:snapToGrid w:val="0"/>
        <w:ind w:left="466" w:hanging="284"/>
        <w:jc w:val="both"/>
        <w:rPr>
          <w:sz w:val="20"/>
          <w:szCs w:val="18"/>
        </w:rPr>
      </w:pPr>
      <w:r>
        <w:rPr>
          <w:sz w:val="20"/>
          <w:szCs w:val="18"/>
        </w:rPr>
        <w:t xml:space="preserve">At least L1-RSRP is supported as quality metrics used for Event-2 </w:t>
      </w:r>
    </w:p>
    <w:p w14:paraId="65B681A4" w14:textId="77777777" w:rsidR="00A94123" w:rsidRDefault="00BF5849">
      <w:pPr>
        <w:numPr>
          <w:ilvl w:val="1"/>
          <w:numId w:val="22"/>
        </w:numPr>
        <w:snapToGrid w:val="0"/>
        <w:jc w:val="both"/>
        <w:rPr>
          <w:sz w:val="20"/>
          <w:szCs w:val="18"/>
        </w:rPr>
      </w:pPr>
      <w:r>
        <w:rPr>
          <w:sz w:val="20"/>
          <w:szCs w:val="18"/>
        </w:rPr>
        <w:t>FFS: How the L1-RSRP is used to determine the triggering event (e.g. timer, counter, filter coefficient)</w:t>
      </w:r>
    </w:p>
    <w:p w14:paraId="25985AC1" w14:textId="77777777" w:rsidR="00A94123" w:rsidRDefault="00BF5849">
      <w:pPr>
        <w:numPr>
          <w:ilvl w:val="1"/>
          <w:numId w:val="22"/>
        </w:numPr>
        <w:snapToGrid w:val="0"/>
        <w:jc w:val="both"/>
        <w:rPr>
          <w:sz w:val="20"/>
          <w:szCs w:val="18"/>
        </w:rPr>
      </w:pPr>
      <w:r>
        <w:rPr>
          <w:sz w:val="20"/>
          <w:szCs w:val="18"/>
        </w:rPr>
        <w:t xml:space="preserve">FFS: Whether the network controls how the L1-RSRP is used to determine the triggering event </w:t>
      </w:r>
    </w:p>
    <w:p w14:paraId="60DE6059" w14:textId="77777777" w:rsidR="00A94123" w:rsidRDefault="00BF5849">
      <w:pPr>
        <w:numPr>
          <w:ilvl w:val="0"/>
          <w:numId w:val="22"/>
        </w:numPr>
        <w:snapToGrid w:val="0"/>
        <w:ind w:left="466" w:hanging="284"/>
        <w:jc w:val="both"/>
        <w:rPr>
          <w:sz w:val="20"/>
          <w:szCs w:val="18"/>
        </w:rPr>
      </w:pPr>
      <w:r>
        <w:rPr>
          <w:sz w:val="20"/>
          <w:szCs w:val="18"/>
        </w:rPr>
        <w:t>Regarding RS measurement for the new beam for Event-2, down-select one or more of the following:</w:t>
      </w:r>
    </w:p>
    <w:p w14:paraId="4E23260D" w14:textId="77777777" w:rsidR="00A94123" w:rsidRDefault="00BF5849">
      <w:pPr>
        <w:numPr>
          <w:ilvl w:val="1"/>
          <w:numId w:val="22"/>
        </w:numPr>
        <w:snapToGrid w:val="0"/>
        <w:jc w:val="both"/>
        <w:rPr>
          <w:sz w:val="20"/>
          <w:szCs w:val="18"/>
        </w:rPr>
      </w:pPr>
      <w:r>
        <w:rPr>
          <w:sz w:val="20"/>
          <w:szCs w:val="18"/>
        </w:rPr>
        <w:t xml:space="preserve">Option-3a (explicit manner): The RS(s) for new beam(s) are explicitly configured by RRC (e.g., reusing legacy configuration of RS measurement or in </w:t>
      </w:r>
      <w:r>
        <w:rPr>
          <w:i/>
          <w:sz w:val="20"/>
          <w:szCs w:val="18"/>
        </w:rPr>
        <w:t>TCI-State</w:t>
      </w:r>
      <w:r>
        <w:rPr>
          <w:sz w:val="20"/>
          <w:szCs w:val="18"/>
        </w:rPr>
        <w:t>) or MAC-CE</w:t>
      </w:r>
    </w:p>
    <w:p w14:paraId="357793E5" w14:textId="77777777" w:rsidR="00A94123" w:rsidRDefault="00BF5849">
      <w:pPr>
        <w:numPr>
          <w:ilvl w:val="1"/>
          <w:numId w:val="22"/>
        </w:numPr>
        <w:snapToGrid w:val="0"/>
        <w:jc w:val="both"/>
        <w:rPr>
          <w:sz w:val="20"/>
          <w:szCs w:val="18"/>
        </w:rPr>
      </w:pPr>
      <w:r>
        <w:rPr>
          <w:sz w:val="20"/>
          <w:szCs w:val="18"/>
        </w:rPr>
        <w:t>Option-3b (implicit manner): The RS(s) for new beam(s) are implicitly derived from QCL RS(s) of activated TCI state(s).</w:t>
      </w:r>
    </w:p>
    <w:p w14:paraId="4771837F" w14:textId="77777777" w:rsidR="00A94123" w:rsidRDefault="00BF5849">
      <w:pPr>
        <w:numPr>
          <w:ilvl w:val="1"/>
          <w:numId w:val="22"/>
        </w:numPr>
        <w:snapToGrid w:val="0"/>
        <w:jc w:val="both"/>
        <w:rPr>
          <w:sz w:val="20"/>
          <w:szCs w:val="18"/>
        </w:rPr>
      </w:pPr>
      <w:r>
        <w:rPr>
          <w:sz w:val="20"/>
          <w:szCs w:val="18"/>
        </w:rPr>
        <w:t>Option-3c (implicit</w:t>
      </w:r>
      <w:r>
        <w:rPr>
          <w:color w:val="FF0000"/>
          <w:sz w:val="20"/>
          <w:szCs w:val="18"/>
        </w:rPr>
        <w:t xml:space="preserve"> </w:t>
      </w:r>
      <w:r>
        <w:rPr>
          <w:sz w:val="20"/>
          <w:szCs w:val="18"/>
        </w:rPr>
        <w:t>manner): The RS(s) for new beam(s) are implicitly derived from QCL RS(s) of configured TCI state(s).</w:t>
      </w:r>
    </w:p>
    <w:p w14:paraId="68CE67AA" w14:textId="77777777" w:rsidR="00A94123" w:rsidRDefault="00BF5849">
      <w:pPr>
        <w:numPr>
          <w:ilvl w:val="0"/>
          <w:numId w:val="22"/>
        </w:numPr>
        <w:snapToGrid w:val="0"/>
        <w:ind w:left="466" w:hanging="284"/>
        <w:jc w:val="both"/>
        <w:rPr>
          <w:sz w:val="20"/>
          <w:szCs w:val="18"/>
        </w:rPr>
      </w:pPr>
      <w:r>
        <w:rPr>
          <w:sz w:val="20"/>
          <w:szCs w:val="18"/>
        </w:rPr>
        <w:t xml:space="preserve">Note-1: ‘New/current beam’ is for discussion purpose. </w:t>
      </w:r>
    </w:p>
    <w:p w14:paraId="516BDE5E" w14:textId="77777777" w:rsidR="00A94123" w:rsidRDefault="00BF5849">
      <w:pPr>
        <w:numPr>
          <w:ilvl w:val="0"/>
          <w:numId w:val="22"/>
        </w:numPr>
        <w:snapToGrid w:val="0"/>
        <w:ind w:left="466" w:hanging="284"/>
        <w:jc w:val="both"/>
        <w:rPr>
          <w:sz w:val="20"/>
          <w:szCs w:val="18"/>
        </w:rPr>
      </w:pPr>
      <w:r>
        <w:rPr>
          <w:sz w:val="20"/>
          <w:szCs w:val="18"/>
        </w:rPr>
        <w:t>Note-2: Other trigger events/quality metrics (e.g., L1-SINR) are not precluded.</w:t>
      </w:r>
    </w:p>
    <w:p w14:paraId="323E8E6C" w14:textId="77777777" w:rsidR="00A94123" w:rsidRDefault="00BF5849">
      <w:pPr>
        <w:numPr>
          <w:ilvl w:val="0"/>
          <w:numId w:val="22"/>
        </w:numPr>
        <w:snapToGrid w:val="0"/>
        <w:ind w:left="466" w:hanging="284"/>
        <w:jc w:val="both"/>
        <w:rPr>
          <w:sz w:val="20"/>
          <w:szCs w:val="18"/>
        </w:rPr>
      </w:pPr>
      <w:r>
        <w:rPr>
          <w:sz w:val="20"/>
          <w:szCs w:val="18"/>
        </w:rPr>
        <w:t>Note-3: For above implicit manner(s), if there are two QCL RSs in a TCI state, the measurement RS is derived from RS w.r.t. QCL-TypeD, if applicable.</w:t>
      </w:r>
    </w:p>
    <w:p w14:paraId="24EA89A5" w14:textId="77777777" w:rsidR="00A94123" w:rsidRDefault="00A94123">
      <w:pPr>
        <w:rPr>
          <w:sz w:val="20"/>
          <w:szCs w:val="18"/>
        </w:rPr>
      </w:pPr>
    </w:p>
    <w:p w14:paraId="54AF528F" w14:textId="77777777" w:rsidR="00A94123" w:rsidRDefault="00BF5849">
      <w:pPr>
        <w:overflowPunct w:val="0"/>
        <w:autoSpaceDE w:val="0"/>
        <w:autoSpaceDN w:val="0"/>
        <w:adjustRightInd w:val="0"/>
        <w:snapToGrid w:val="0"/>
        <w:textAlignment w:val="baseline"/>
        <w:rPr>
          <w:color w:val="000000"/>
          <w:sz w:val="20"/>
          <w:szCs w:val="18"/>
          <w:highlight w:val="green"/>
        </w:rPr>
      </w:pPr>
      <w:r>
        <w:rPr>
          <w:b/>
          <w:bCs/>
          <w:sz w:val="20"/>
          <w:szCs w:val="18"/>
          <w:highlight w:val="green"/>
        </w:rPr>
        <w:t xml:space="preserve">[116b] </w:t>
      </w:r>
      <w:r>
        <w:rPr>
          <w:b/>
          <w:bCs/>
          <w:color w:val="000000"/>
          <w:sz w:val="20"/>
          <w:szCs w:val="18"/>
          <w:highlight w:val="green"/>
        </w:rPr>
        <w:t>Agreement</w:t>
      </w:r>
    </w:p>
    <w:p w14:paraId="64FF2D0F" w14:textId="77777777" w:rsidR="00A94123" w:rsidRDefault="00BF5849">
      <w:pPr>
        <w:overflowPunct w:val="0"/>
        <w:autoSpaceDE w:val="0"/>
        <w:autoSpaceDN w:val="0"/>
        <w:adjustRightInd w:val="0"/>
        <w:snapToGrid w:val="0"/>
        <w:textAlignment w:val="baseline"/>
        <w:rPr>
          <w:color w:val="000000"/>
          <w:sz w:val="20"/>
          <w:szCs w:val="18"/>
        </w:rPr>
      </w:pPr>
      <w:r>
        <w:rPr>
          <w:color w:val="000000"/>
          <w:sz w:val="20"/>
          <w:szCs w:val="18"/>
        </w:rPr>
        <w:t xml:space="preserve">On UE-initiated/event-driven beam reporting, regarding Event-2, the threshold value is RRC configured  </w:t>
      </w:r>
    </w:p>
    <w:p w14:paraId="2C7094FB" w14:textId="77777777" w:rsidR="00A94123" w:rsidRDefault="00A94123">
      <w:pPr>
        <w:adjustRightInd w:val="0"/>
        <w:snapToGrid w:val="0"/>
        <w:rPr>
          <w:sz w:val="20"/>
          <w:szCs w:val="18"/>
          <w:lang w:eastAsia="zh-TW"/>
        </w:rPr>
      </w:pPr>
    </w:p>
    <w:p w14:paraId="761036AC" w14:textId="77777777" w:rsidR="00A94123" w:rsidRDefault="00BF5849">
      <w:pPr>
        <w:overflowPunct w:val="0"/>
        <w:autoSpaceDE w:val="0"/>
        <w:autoSpaceDN w:val="0"/>
        <w:adjustRightInd w:val="0"/>
        <w:snapToGrid w:val="0"/>
        <w:textAlignment w:val="baseline"/>
        <w:rPr>
          <w:color w:val="000000"/>
          <w:sz w:val="20"/>
          <w:szCs w:val="18"/>
          <w:highlight w:val="green"/>
        </w:rPr>
      </w:pPr>
      <w:r>
        <w:rPr>
          <w:b/>
          <w:bCs/>
          <w:sz w:val="20"/>
          <w:szCs w:val="18"/>
          <w:highlight w:val="green"/>
        </w:rPr>
        <w:t xml:space="preserve">[116b] </w:t>
      </w:r>
      <w:r>
        <w:rPr>
          <w:b/>
          <w:bCs/>
          <w:color w:val="000000"/>
          <w:sz w:val="20"/>
          <w:szCs w:val="18"/>
          <w:highlight w:val="green"/>
        </w:rPr>
        <w:t>Agreement</w:t>
      </w:r>
    </w:p>
    <w:p w14:paraId="670E6E5A" w14:textId="77777777" w:rsidR="00A94123" w:rsidRDefault="00BF5849">
      <w:pPr>
        <w:snapToGrid w:val="0"/>
        <w:jc w:val="both"/>
        <w:rPr>
          <w:color w:val="000000"/>
          <w:sz w:val="20"/>
          <w:szCs w:val="18"/>
        </w:rPr>
      </w:pPr>
      <w:r>
        <w:rPr>
          <w:sz w:val="20"/>
          <w:szCs w:val="18"/>
        </w:rPr>
        <w:t xml:space="preserve">On UE-initiated/event-driven beam reporting, regarding Event-2, ‘current beam’ is </w:t>
      </w:r>
      <w:r>
        <w:rPr>
          <w:color w:val="000000"/>
          <w:sz w:val="20"/>
          <w:szCs w:val="18"/>
        </w:rPr>
        <w:t>a beam corresponding to the indicated TCI state.</w:t>
      </w:r>
    </w:p>
    <w:p w14:paraId="2FAC54ED" w14:textId="77777777" w:rsidR="00A94123" w:rsidRDefault="00BF5849">
      <w:pPr>
        <w:numPr>
          <w:ilvl w:val="0"/>
          <w:numId w:val="22"/>
        </w:numPr>
        <w:snapToGrid w:val="0"/>
        <w:ind w:left="466" w:hanging="284"/>
        <w:jc w:val="both"/>
        <w:rPr>
          <w:sz w:val="20"/>
          <w:szCs w:val="18"/>
        </w:rPr>
      </w:pPr>
      <w:r>
        <w:rPr>
          <w:sz w:val="20"/>
          <w:szCs w:val="18"/>
        </w:rPr>
        <w:t>Regarding RS measurement for the current beam for Event-2, Option-2a is supported:</w:t>
      </w:r>
    </w:p>
    <w:p w14:paraId="0142E6F6" w14:textId="77777777" w:rsidR="00A94123" w:rsidRDefault="00BF5849">
      <w:pPr>
        <w:numPr>
          <w:ilvl w:val="1"/>
          <w:numId w:val="22"/>
        </w:numPr>
        <w:snapToGrid w:val="0"/>
        <w:ind w:left="990" w:hanging="270"/>
        <w:jc w:val="both"/>
        <w:rPr>
          <w:sz w:val="20"/>
          <w:szCs w:val="18"/>
        </w:rPr>
      </w:pPr>
      <w:r>
        <w:rPr>
          <w:sz w:val="20"/>
          <w:szCs w:val="18"/>
        </w:rPr>
        <w:t>Option-2a (implicit manner): The RS for current beam is implicitly derived from a QCL RS of indicated TCI state.</w:t>
      </w:r>
    </w:p>
    <w:p w14:paraId="7EA31D31" w14:textId="77777777" w:rsidR="00A94123" w:rsidRDefault="00BF5849">
      <w:pPr>
        <w:numPr>
          <w:ilvl w:val="2"/>
          <w:numId w:val="43"/>
        </w:numPr>
        <w:tabs>
          <w:tab w:val="left" w:pos="1530"/>
        </w:tabs>
        <w:snapToGrid w:val="0"/>
        <w:ind w:left="1530" w:hanging="270"/>
        <w:jc w:val="both"/>
        <w:rPr>
          <w:sz w:val="20"/>
          <w:szCs w:val="18"/>
        </w:rPr>
      </w:pPr>
      <w:r>
        <w:rPr>
          <w:sz w:val="20"/>
          <w:szCs w:val="18"/>
        </w:rPr>
        <w:t>FFS: The RS for current beam can be either the QCL RS in the indicated TCI state or the SSB which is QCLed with the QCL RS in the indicated TCI state.</w:t>
      </w:r>
    </w:p>
    <w:p w14:paraId="52A3D8FC" w14:textId="77777777" w:rsidR="00A94123" w:rsidRDefault="00BF5849">
      <w:pPr>
        <w:numPr>
          <w:ilvl w:val="1"/>
          <w:numId w:val="22"/>
        </w:numPr>
        <w:snapToGrid w:val="0"/>
        <w:ind w:left="990" w:hanging="270"/>
        <w:jc w:val="both"/>
        <w:rPr>
          <w:sz w:val="20"/>
          <w:szCs w:val="18"/>
        </w:rPr>
      </w:pPr>
      <w:r>
        <w:rPr>
          <w:sz w:val="20"/>
          <w:szCs w:val="18"/>
        </w:rPr>
        <w:t>FFS: Option-2c (explicit manner): The RS for current beam is explicitly configured by RRC or MAC-CE.</w:t>
      </w:r>
    </w:p>
    <w:p w14:paraId="72C82E69" w14:textId="77777777" w:rsidR="00A94123" w:rsidRDefault="00BF5849">
      <w:pPr>
        <w:numPr>
          <w:ilvl w:val="2"/>
          <w:numId w:val="43"/>
        </w:numPr>
        <w:tabs>
          <w:tab w:val="left" w:pos="1530"/>
        </w:tabs>
        <w:snapToGrid w:val="0"/>
        <w:ind w:left="1530" w:hanging="270"/>
        <w:jc w:val="both"/>
        <w:rPr>
          <w:sz w:val="20"/>
          <w:szCs w:val="18"/>
        </w:rPr>
      </w:pPr>
      <w:r>
        <w:rPr>
          <w:sz w:val="20"/>
          <w:szCs w:val="18"/>
        </w:rPr>
        <w:t>Note: SSB or CSI-RS can be configured</w:t>
      </w:r>
    </w:p>
    <w:p w14:paraId="04A95D72" w14:textId="77777777" w:rsidR="00A94123" w:rsidRDefault="00A94123">
      <w:pPr>
        <w:contextualSpacing/>
        <w:jc w:val="both"/>
        <w:rPr>
          <w:color w:val="000000"/>
          <w:sz w:val="20"/>
          <w:szCs w:val="18"/>
        </w:rPr>
      </w:pPr>
    </w:p>
    <w:p w14:paraId="70729615" w14:textId="77777777" w:rsidR="00A94123" w:rsidRDefault="00BF5849">
      <w:pPr>
        <w:overflowPunct w:val="0"/>
        <w:autoSpaceDE w:val="0"/>
        <w:autoSpaceDN w:val="0"/>
        <w:adjustRightInd w:val="0"/>
        <w:snapToGrid w:val="0"/>
        <w:textAlignment w:val="baseline"/>
        <w:rPr>
          <w:color w:val="000000"/>
          <w:sz w:val="20"/>
          <w:szCs w:val="18"/>
          <w:highlight w:val="green"/>
        </w:rPr>
      </w:pPr>
      <w:r>
        <w:rPr>
          <w:b/>
          <w:bCs/>
          <w:sz w:val="20"/>
          <w:szCs w:val="18"/>
          <w:highlight w:val="green"/>
        </w:rPr>
        <w:t xml:space="preserve">[116b] </w:t>
      </w:r>
      <w:r>
        <w:rPr>
          <w:b/>
          <w:bCs/>
          <w:color w:val="000000"/>
          <w:sz w:val="20"/>
          <w:szCs w:val="18"/>
          <w:highlight w:val="green"/>
        </w:rPr>
        <w:t>Agreement</w:t>
      </w:r>
    </w:p>
    <w:p w14:paraId="76F4A241" w14:textId="77777777" w:rsidR="00A94123" w:rsidRDefault="00BF5849">
      <w:pPr>
        <w:snapToGrid w:val="0"/>
        <w:jc w:val="both"/>
        <w:rPr>
          <w:color w:val="000000"/>
          <w:sz w:val="20"/>
          <w:szCs w:val="18"/>
        </w:rPr>
      </w:pPr>
      <w:r>
        <w:rPr>
          <w:sz w:val="20"/>
          <w:szCs w:val="18"/>
        </w:rPr>
        <w:t>On UE-initiated/event-driven beam reporting, f</w:t>
      </w:r>
      <w:r>
        <w:rPr>
          <w:color w:val="000000"/>
          <w:sz w:val="20"/>
          <w:szCs w:val="18"/>
        </w:rPr>
        <w:t xml:space="preserve">urther study the following trigger events: </w:t>
      </w:r>
    </w:p>
    <w:p w14:paraId="220196EB" w14:textId="77777777" w:rsidR="00A94123" w:rsidRDefault="00BF5849">
      <w:pPr>
        <w:numPr>
          <w:ilvl w:val="0"/>
          <w:numId w:val="22"/>
        </w:numPr>
        <w:snapToGrid w:val="0"/>
        <w:ind w:left="466" w:hanging="284"/>
        <w:jc w:val="both"/>
        <w:rPr>
          <w:sz w:val="20"/>
          <w:szCs w:val="18"/>
        </w:rPr>
      </w:pPr>
      <w:r>
        <w:rPr>
          <w:sz w:val="20"/>
          <w:szCs w:val="18"/>
        </w:rPr>
        <w:t>Event-1: Quality of the current beam is worse than a certain threshold.</w:t>
      </w:r>
    </w:p>
    <w:p w14:paraId="3207803A" w14:textId="77777777" w:rsidR="00A94123" w:rsidRDefault="00BF5849">
      <w:pPr>
        <w:numPr>
          <w:ilvl w:val="0"/>
          <w:numId w:val="22"/>
        </w:numPr>
        <w:snapToGrid w:val="0"/>
        <w:ind w:left="466" w:hanging="284"/>
        <w:jc w:val="both"/>
        <w:rPr>
          <w:sz w:val="20"/>
          <w:szCs w:val="18"/>
        </w:rPr>
      </w:pPr>
      <w:r>
        <w:rPr>
          <w:sz w:val="20"/>
          <w:szCs w:val="18"/>
        </w:rPr>
        <w:t xml:space="preserve">Event-3: Quality of a new beam is better than a certain threshold. </w:t>
      </w:r>
    </w:p>
    <w:p w14:paraId="64CEF627" w14:textId="77777777" w:rsidR="00A94123" w:rsidRDefault="00BF5849">
      <w:pPr>
        <w:numPr>
          <w:ilvl w:val="0"/>
          <w:numId w:val="22"/>
        </w:numPr>
        <w:snapToGrid w:val="0"/>
        <w:ind w:left="466" w:hanging="284"/>
        <w:jc w:val="both"/>
        <w:rPr>
          <w:sz w:val="20"/>
          <w:szCs w:val="18"/>
        </w:rPr>
      </w:pPr>
      <w:r>
        <w:rPr>
          <w:sz w:val="20"/>
          <w:szCs w:val="18"/>
        </w:rPr>
        <w:t>Event-4: Quality of the current beam is worse than a threshold 1, and quality of at least one new beam is better than a threshold 2.</w:t>
      </w:r>
    </w:p>
    <w:p w14:paraId="72C62223" w14:textId="77777777" w:rsidR="00A94123" w:rsidRDefault="00BF5849">
      <w:pPr>
        <w:numPr>
          <w:ilvl w:val="0"/>
          <w:numId w:val="22"/>
        </w:numPr>
        <w:snapToGrid w:val="0"/>
        <w:ind w:left="466" w:hanging="284"/>
        <w:jc w:val="both"/>
        <w:rPr>
          <w:sz w:val="20"/>
          <w:szCs w:val="18"/>
        </w:rPr>
      </w:pPr>
      <w:r>
        <w:rPr>
          <w:sz w:val="20"/>
          <w:szCs w:val="18"/>
        </w:rPr>
        <w:t>Event-5: Absolute value of the difference between the quality of the current beam and the quality of at least one new beam is lower than a threshold.</w:t>
      </w:r>
    </w:p>
    <w:p w14:paraId="36188F1A" w14:textId="77777777" w:rsidR="00A94123" w:rsidRDefault="00BF5849">
      <w:pPr>
        <w:numPr>
          <w:ilvl w:val="0"/>
          <w:numId w:val="22"/>
        </w:numPr>
        <w:snapToGrid w:val="0"/>
        <w:ind w:left="466" w:hanging="284"/>
        <w:jc w:val="both"/>
        <w:rPr>
          <w:sz w:val="20"/>
          <w:szCs w:val="18"/>
        </w:rPr>
      </w:pPr>
      <w:r>
        <w:rPr>
          <w:sz w:val="20"/>
          <w:szCs w:val="18"/>
        </w:rPr>
        <w:t>Event-6: When the current beam is not in the best K&gt;1 beams (out of configured beams for measurement and reporting).</w:t>
      </w:r>
    </w:p>
    <w:p w14:paraId="6736B1FC" w14:textId="77777777" w:rsidR="00A94123" w:rsidRDefault="00BF5849">
      <w:pPr>
        <w:numPr>
          <w:ilvl w:val="0"/>
          <w:numId w:val="22"/>
        </w:numPr>
        <w:snapToGrid w:val="0"/>
        <w:ind w:left="466" w:hanging="284"/>
        <w:jc w:val="both"/>
        <w:rPr>
          <w:sz w:val="20"/>
          <w:szCs w:val="18"/>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856ECB6" w14:textId="77777777" w:rsidR="00A94123" w:rsidRDefault="00BF5849">
      <w:pPr>
        <w:numPr>
          <w:ilvl w:val="0"/>
          <w:numId w:val="22"/>
        </w:numPr>
        <w:snapToGrid w:val="0"/>
        <w:ind w:left="466" w:hanging="284"/>
        <w:jc w:val="both"/>
        <w:rPr>
          <w:sz w:val="20"/>
          <w:szCs w:val="18"/>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best</w:t>
      </w:r>
      <w:r>
        <w:rPr>
          <w:sz w:val="20"/>
          <w:szCs w:val="18"/>
        </w:rPr>
        <w:t xml:space="preserve"> quality.</w:t>
      </w:r>
    </w:p>
    <w:p w14:paraId="79C3C5A0" w14:textId="77777777" w:rsidR="00A94123" w:rsidRDefault="00BF5849">
      <w:pPr>
        <w:numPr>
          <w:ilvl w:val="0"/>
          <w:numId w:val="22"/>
        </w:numPr>
        <w:snapToGrid w:val="0"/>
        <w:ind w:left="466" w:hanging="284"/>
        <w:jc w:val="both"/>
        <w:rPr>
          <w:sz w:val="20"/>
          <w:szCs w:val="18"/>
        </w:rPr>
      </w:pPr>
      <w:r>
        <w:rPr>
          <w:sz w:val="20"/>
          <w:szCs w:val="18"/>
        </w:rPr>
        <w:t>Event-8: Quality of M&gt;1 new beams, such as L1-RSRP, become a threshold value better than the current beam.</w:t>
      </w:r>
    </w:p>
    <w:p w14:paraId="66817E36" w14:textId="77777777" w:rsidR="00A94123" w:rsidRDefault="00BF5849">
      <w:pPr>
        <w:numPr>
          <w:ilvl w:val="0"/>
          <w:numId w:val="22"/>
        </w:numPr>
        <w:snapToGrid w:val="0"/>
        <w:ind w:left="466" w:hanging="284"/>
        <w:jc w:val="both"/>
        <w:rPr>
          <w:sz w:val="20"/>
          <w:szCs w:val="18"/>
        </w:rPr>
      </w:pPr>
      <w:r>
        <w:rPr>
          <w:sz w:val="20"/>
          <w:szCs w:val="18"/>
        </w:rPr>
        <w:t>Event-9: Quality of at least one new beam, such as L1-RSRP, becomes a threshold value better than the configured reference RS (can be SSB or CSI-RS).</w:t>
      </w:r>
    </w:p>
    <w:p w14:paraId="10D3DDD3" w14:textId="77777777" w:rsidR="00A94123" w:rsidRDefault="00A94123">
      <w:pPr>
        <w:rPr>
          <w:sz w:val="20"/>
          <w:szCs w:val="18"/>
        </w:rPr>
      </w:pPr>
    </w:p>
    <w:p w14:paraId="2AF192F6" w14:textId="77777777" w:rsidR="00A94123" w:rsidRDefault="00BF5849">
      <w:pPr>
        <w:overflowPunct w:val="0"/>
        <w:autoSpaceDE w:val="0"/>
        <w:autoSpaceDN w:val="0"/>
        <w:adjustRightInd w:val="0"/>
        <w:snapToGrid w:val="0"/>
        <w:textAlignment w:val="baseline"/>
        <w:rPr>
          <w:color w:val="000000"/>
          <w:sz w:val="20"/>
          <w:szCs w:val="18"/>
          <w:highlight w:val="green"/>
        </w:rPr>
      </w:pPr>
      <w:r>
        <w:rPr>
          <w:b/>
          <w:bCs/>
          <w:sz w:val="20"/>
          <w:szCs w:val="18"/>
          <w:highlight w:val="green"/>
        </w:rPr>
        <w:t xml:space="preserve">[116b] </w:t>
      </w:r>
      <w:r>
        <w:rPr>
          <w:b/>
          <w:bCs/>
          <w:color w:val="000000"/>
          <w:sz w:val="20"/>
          <w:szCs w:val="18"/>
          <w:highlight w:val="green"/>
        </w:rPr>
        <w:t>Agreement</w:t>
      </w:r>
    </w:p>
    <w:p w14:paraId="109FC0C3" w14:textId="77777777" w:rsidR="00A94123" w:rsidRDefault="00BF5849">
      <w:pPr>
        <w:snapToGrid w:val="0"/>
        <w:jc w:val="both"/>
        <w:rPr>
          <w:sz w:val="20"/>
          <w:szCs w:val="18"/>
        </w:rPr>
      </w:pPr>
      <w:r>
        <w:rPr>
          <w:sz w:val="20"/>
          <w:szCs w:val="18"/>
        </w:rPr>
        <w:lastRenderedPageBreak/>
        <w:t>On UE-initiated/event-driven beam reporting, regarding UL signaling content(s) of L1-RSRP report depending on Event-2, in a report instance, the following options are provided for down-selection (other options are not precluded) in RAN1#117</w:t>
      </w:r>
    </w:p>
    <w:p w14:paraId="5BB2A0B3" w14:textId="77777777" w:rsidR="00A94123" w:rsidRDefault="00BF5849">
      <w:pPr>
        <w:numPr>
          <w:ilvl w:val="0"/>
          <w:numId w:val="22"/>
        </w:numPr>
        <w:snapToGrid w:val="0"/>
        <w:ind w:left="466" w:hanging="284"/>
        <w:jc w:val="both"/>
        <w:rPr>
          <w:sz w:val="20"/>
          <w:szCs w:val="18"/>
        </w:rPr>
      </w:pPr>
      <w:r>
        <w:rPr>
          <w:sz w:val="20"/>
          <w:szCs w:val="18"/>
        </w:rPr>
        <w:t xml:space="preserve">Option-1 (variable size): N beam(s) are reported in the report instance, where N </w:t>
      </w:r>
      <m:oMath>
        <m:r>
          <w:rPr>
            <w:rFonts w:ascii="Cambria Math" w:hAnsi="Cambria Math"/>
            <w:sz w:val="20"/>
            <w:szCs w:val="18"/>
          </w:rPr>
          <m:t>∈</m:t>
        </m:r>
      </m:oMath>
      <w:r>
        <w:rPr>
          <w:sz w:val="20"/>
          <w:szCs w:val="18"/>
        </w:rPr>
        <w:t xml:space="preserve"> {1, 2, ..., N</w:t>
      </w:r>
      <w:r>
        <w:rPr>
          <w:sz w:val="20"/>
          <w:szCs w:val="18"/>
          <w:vertAlign w:val="subscript"/>
        </w:rPr>
        <w:t>max</w:t>
      </w:r>
      <w:r>
        <w:rPr>
          <w:sz w:val="20"/>
          <w:szCs w:val="18"/>
        </w:rPr>
        <w:t>}</w:t>
      </w:r>
    </w:p>
    <w:p w14:paraId="6ECBE524" w14:textId="77777777" w:rsidR="00A94123" w:rsidRDefault="00BF5849">
      <w:pPr>
        <w:pStyle w:val="ListParagraph"/>
        <w:numPr>
          <w:ilvl w:val="1"/>
          <w:numId w:val="22"/>
        </w:numPr>
        <w:snapToGrid w:val="0"/>
        <w:spacing w:after="0" w:line="240" w:lineRule="auto"/>
        <w:jc w:val="both"/>
        <w:rPr>
          <w:sz w:val="20"/>
          <w:szCs w:val="18"/>
        </w:rPr>
      </w:pPr>
      <w:r>
        <w:rPr>
          <w:sz w:val="20"/>
          <w:szCs w:val="18"/>
        </w:rPr>
        <w:t>The N beam(s) should satisfy the condition of Event-2</w:t>
      </w:r>
    </w:p>
    <w:p w14:paraId="1F22886C"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0AD851E8"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27CAED60" w14:textId="77777777" w:rsidR="00A94123" w:rsidRDefault="00BF5849">
      <w:pPr>
        <w:numPr>
          <w:ilvl w:val="0"/>
          <w:numId w:val="22"/>
        </w:numPr>
        <w:snapToGrid w:val="0"/>
        <w:ind w:left="466" w:hanging="284"/>
        <w:jc w:val="both"/>
        <w:rPr>
          <w:sz w:val="20"/>
          <w:szCs w:val="18"/>
        </w:rPr>
      </w:pPr>
      <w:r>
        <w:rPr>
          <w:sz w:val="20"/>
          <w:szCs w:val="18"/>
        </w:rPr>
        <w:t xml:space="preserve">Option-1a (variable size): N beam(s) are reported in the report instance, where N </w:t>
      </w:r>
      <m:oMath>
        <m:r>
          <w:rPr>
            <w:rFonts w:ascii="Cambria Math" w:hAnsi="Cambria Math"/>
            <w:sz w:val="20"/>
            <w:szCs w:val="18"/>
          </w:rPr>
          <m:t>∈</m:t>
        </m:r>
      </m:oMath>
      <w:r>
        <w:rPr>
          <w:sz w:val="20"/>
          <w:szCs w:val="18"/>
        </w:rPr>
        <w:t xml:space="preserve"> {1, 2, ..., N</w:t>
      </w:r>
      <w:r>
        <w:rPr>
          <w:sz w:val="20"/>
          <w:szCs w:val="18"/>
          <w:vertAlign w:val="subscript"/>
        </w:rPr>
        <w:t>max</w:t>
      </w:r>
      <w:r>
        <w:rPr>
          <w:sz w:val="20"/>
          <w:szCs w:val="18"/>
        </w:rPr>
        <w:t>}</w:t>
      </w:r>
    </w:p>
    <w:p w14:paraId="2F014947" w14:textId="77777777" w:rsidR="00A94123" w:rsidRDefault="00BF5849">
      <w:pPr>
        <w:numPr>
          <w:ilvl w:val="1"/>
          <w:numId w:val="22"/>
        </w:numPr>
        <w:snapToGrid w:val="0"/>
        <w:jc w:val="both"/>
        <w:rPr>
          <w:sz w:val="20"/>
          <w:szCs w:val="18"/>
        </w:rPr>
      </w:pPr>
      <w:r>
        <w:rPr>
          <w:sz w:val="20"/>
          <w:szCs w:val="18"/>
        </w:rPr>
        <w:t>At least one of N reported beam(s) should satisfy the condition of Event-2</w:t>
      </w:r>
    </w:p>
    <w:p w14:paraId="5F64F49E"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3F094AB5"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6283DE83"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Details on how value of N is determined by the UE</w:t>
      </w:r>
    </w:p>
    <w:p w14:paraId="77FC42D8" w14:textId="77777777" w:rsidR="00A94123" w:rsidRDefault="00BF5849">
      <w:pPr>
        <w:numPr>
          <w:ilvl w:val="0"/>
          <w:numId w:val="22"/>
        </w:numPr>
        <w:snapToGrid w:val="0"/>
        <w:ind w:left="466" w:hanging="284"/>
        <w:jc w:val="both"/>
        <w:rPr>
          <w:sz w:val="20"/>
          <w:szCs w:val="18"/>
        </w:rPr>
      </w:pPr>
      <w:r>
        <w:rPr>
          <w:sz w:val="20"/>
          <w:szCs w:val="18"/>
        </w:rPr>
        <w:t xml:space="preserve">Option-1b: N beam(s) are reported in the report instance, where N </w:t>
      </w:r>
      <m:oMath>
        <m:r>
          <w:rPr>
            <w:rFonts w:ascii="Cambria Math" w:hAnsi="Cambria Math"/>
            <w:sz w:val="20"/>
            <w:szCs w:val="18"/>
          </w:rPr>
          <m:t>∈</m:t>
        </m:r>
      </m:oMath>
      <w:r>
        <w:rPr>
          <w:sz w:val="20"/>
          <w:szCs w:val="18"/>
        </w:rPr>
        <w:t xml:space="preserve"> {1, 2, ..., N</w:t>
      </w:r>
      <w:r>
        <w:rPr>
          <w:sz w:val="20"/>
          <w:szCs w:val="18"/>
          <w:vertAlign w:val="subscript"/>
        </w:rPr>
        <w:t>max</w:t>
      </w:r>
      <w:r>
        <w:rPr>
          <w:sz w:val="20"/>
          <w:szCs w:val="18"/>
        </w:rPr>
        <w:t>}</w:t>
      </w:r>
    </w:p>
    <w:p w14:paraId="239D50F5" w14:textId="77777777" w:rsidR="00A94123" w:rsidRDefault="00BF5849">
      <w:pPr>
        <w:numPr>
          <w:ilvl w:val="1"/>
          <w:numId w:val="22"/>
        </w:numPr>
        <w:snapToGrid w:val="0"/>
        <w:jc w:val="both"/>
        <w:rPr>
          <w:sz w:val="20"/>
          <w:szCs w:val="18"/>
        </w:rPr>
      </w:pPr>
      <w:r>
        <w:rPr>
          <w:sz w:val="20"/>
          <w:szCs w:val="18"/>
        </w:rPr>
        <w:t>The N beam(s) should satisfy the condition of Event-2</w:t>
      </w:r>
    </w:p>
    <w:p w14:paraId="65377D7A" w14:textId="77777777" w:rsidR="00A94123" w:rsidRDefault="00BF5849">
      <w:pPr>
        <w:numPr>
          <w:ilvl w:val="1"/>
          <w:numId w:val="22"/>
        </w:numPr>
        <w:snapToGrid w:val="0"/>
        <w:jc w:val="both"/>
        <w:rPr>
          <w:sz w:val="20"/>
          <w:szCs w:val="18"/>
        </w:rPr>
      </w:pPr>
      <w:r>
        <w:rPr>
          <w:sz w:val="20"/>
          <w:szCs w:val="18"/>
        </w:rPr>
        <w:t>N</w:t>
      </w:r>
      <w:r>
        <w:rPr>
          <w:sz w:val="20"/>
          <w:szCs w:val="18"/>
          <w:vertAlign w:val="subscript"/>
        </w:rPr>
        <w:t>max</w:t>
      </w:r>
      <w:r>
        <w:rPr>
          <w:sz w:val="20"/>
          <w:szCs w:val="18"/>
        </w:rPr>
        <w:t xml:space="preserve"> is configured by gNB </w:t>
      </w:r>
    </w:p>
    <w:p w14:paraId="1CD58D2F" w14:textId="77777777" w:rsidR="00A94123" w:rsidRDefault="00BF5849">
      <w:pPr>
        <w:numPr>
          <w:ilvl w:val="1"/>
          <w:numId w:val="22"/>
        </w:numPr>
        <w:snapToGrid w:val="0"/>
        <w:jc w:val="both"/>
        <w:rPr>
          <w:sz w:val="20"/>
          <w:szCs w:val="18"/>
        </w:rPr>
      </w:pPr>
      <w:r>
        <w:rPr>
          <w:sz w:val="20"/>
          <w:szCs w:val="18"/>
        </w:rPr>
        <w:t>Payload size does not vary as a function of N</w:t>
      </w:r>
    </w:p>
    <w:p w14:paraId="47961213" w14:textId="77777777" w:rsidR="00A94123" w:rsidRDefault="00BF5849">
      <w:pPr>
        <w:numPr>
          <w:ilvl w:val="1"/>
          <w:numId w:val="22"/>
        </w:numPr>
        <w:snapToGrid w:val="0"/>
        <w:jc w:val="both"/>
        <w:rPr>
          <w:sz w:val="20"/>
          <w:szCs w:val="18"/>
        </w:rPr>
      </w:pPr>
      <w:r>
        <w:rPr>
          <w:sz w:val="20"/>
          <w:szCs w:val="18"/>
        </w:rPr>
        <w:t>FFS: Zero-padding can be provided if N is less than N</w:t>
      </w:r>
      <w:r>
        <w:rPr>
          <w:sz w:val="20"/>
          <w:szCs w:val="18"/>
          <w:vertAlign w:val="subscript"/>
        </w:rPr>
        <w:t>max</w:t>
      </w:r>
      <w:r>
        <w:rPr>
          <w:sz w:val="20"/>
          <w:szCs w:val="18"/>
        </w:rPr>
        <w:t>.</w:t>
      </w:r>
    </w:p>
    <w:p w14:paraId="6340401C" w14:textId="77777777" w:rsidR="00A94123" w:rsidRDefault="00BF5849">
      <w:pPr>
        <w:numPr>
          <w:ilvl w:val="0"/>
          <w:numId w:val="22"/>
        </w:numPr>
        <w:snapToGrid w:val="0"/>
        <w:ind w:left="466" w:hanging="284"/>
        <w:jc w:val="both"/>
        <w:rPr>
          <w:sz w:val="20"/>
          <w:szCs w:val="18"/>
        </w:rPr>
      </w:pPr>
      <w:r>
        <w:rPr>
          <w:sz w:val="20"/>
          <w:szCs w:val="18"/>
        </w:rPr>
        <w:t xml:space="preserve">Option-2: Only N=1 beam is reported in the report instance </w:t>
      </w:r>
    </w:p>
    <w:p w14:paraId="32E870E0" w14:textId="77777777" w:rsidR="00A94123" w:rsidRDefault="00BF5849">
      <w:pPr>
        <w:numPr>
          <w:ilvl w:val="1"/>
          <w:numId w:val="22"/>
        </w:numPr>
        <w:snapToGrid w:val="0"/>
        <w:jc w:val="both"/>
        <w:rPr>
          <w:sz w:val="20"/>
          <w:szCs w:val="18"/>
        </w:rPr>
      </w:pPr>
      <w:r>
        <w:rPr>
          <w:sz w:val="20"/>
          <w:szCs w:val="18"/>
        </w:rPr>
        <w:t>The reported beam should satisfy the condition of Event-2</w:t>
      </w:r>
    </w:p>
    <w:p w14:paraId="1A3F2123" w14:textId="77777777" w:rsidR="00A94123" w:rsidRDefault="00BF5849">
      <w:pPr>
        <w:numPr>
          <w:ilvl w:val="0"/>
          <w:numId w:val="22"/>
        </w:numPr>
        <w:snapToGrid w:val="0"/>
        <w:ind w:left="466" w:hanging="284"/>
        <w:jc w:val="both"/>
        <w:rPr>
          <w:sz w:val="20"/>
          <w:szCs w:val="18"/>
        </w:rPr>
      </w:pPr>
      <w:r>
        <w:rPr>
          <w:sz w:val="20"/>
          <w:szCs w:val="18"/>
        </w:rPr>
        <w:t xml:space="preserve">Option-3: N ≥ 1 beam(s) are reported in the report instance,  </w:t>
      </w:r>
    </w:p>
    <w:p w14:paraId="02E6F471" w14:textId="77777777" w:rsidR="00A94123" w:rsidRDefault="00BF5849">
      <w:pPr>
        <w:numPr>
          <w:ilvl w:val="1"/>
          <w:numId w:val="22"/>
        </w:numPr>
        <w:snapToGrid w:val="0"/>
        <w:jc w:val="both"/>
        <w:rPr>
          <w:sz w:val="20"/>
          <w:szCs w:val="18"/>
        </w:rPr>
      </w:pPr>
      <w:r>
        <w:rPr>
          <w:sz w:val="20"/>
          <w:szCs w:val="18"/>
        </w:rPr>
        <w:t>At least one of N reported beam(s) should satisfy the condition of Event-2</w:t>
      </w:r>
    </w:p>
    <w:p w14:paraId="713C336B" w14:textId="77777777" w:rsidR="00A94123" w:rsidRDefault="00BF5849">
      <w:pPr>
        <w:numPr>
          <w:ilvl w:val="1"/>
          <w:numId w:val="22"/>
        </w:numPr>
        <w:snapToGrid w:val="0"/>
        <w:jc w:val="both"/>
        <w:rPr>
          <w:sz w:val="20"/>
          <w:szCs w:val="18"/>
        </w:rPr>
      </w:pPr>
      <w:r>
        <w:rPr>
          <w:sz w:val="20"/>
          <w:szCs w:val="18"/>
        </w:rPr>
        <w:t xml:space="preserve">N is configured by gNB </w:t>
      </w:r>
    </w:p>
    <w:p w14:paraId="2D8D7BB2" w14:textId="77777777" w:rsidR="00A94123" w:rsidRDefault="00BF5849">
      <w:pPr>
        <w:numPr>
          <w:ilvl w:val="0"/>
          <w:numId w:val="22"/>
        </w:numPr>
        <w:snapToGrid w:val="0"/>
        <w:ind w:left="466" w:hanging="284"/>
        <w:jc w:val="both"/>
        <w:rPr>
          <w:sz w:val="20"/>
          <w:szCs w:val="18"/>
        </w:rPr>
      </w:pPr>
      <w:r>
        <w:rPr>
          <w:sz w:val="20"/>
          <w:szCs w:val="18"/>
        </w:rPr>
        <w:t>Other options are not precluded.</w:t>
      </w:r>
    </w:p>
    <w:p w14:paraId="27CF34C1" w14:textId="77777777" w:rsidR="00A94123" w:rsidRDefault="00BF5849">
      <w:pPr>
        <w:numPr>
          <w:ilvl w:val="0"/>
          <w:numId w:val="22"/>
        </w:numPr>
        <w:snapToGrid w:val="0"/>
        <w:ind w:left="466" w:hanging="284"/>
        <w:jc w:val="both"/>
        <w:rPr>
          <w:sz w:val="20"/>
          <w:szCs w:val="18"/>
        </w:rPr>
      </w:pPr>
      <w:r>
        <w:rPr>
          <w:sz w:val="20"/>
          <w:szCs w:val="18"/>
        </w:rPr>
        <w:t>FFS: Whether the measurement results for current beam is always reported or can be enabled by RRC.</w:t>
      </w:r>
    </w:p>
    <w:p w14:paraId="5327A8D4" w14:textId="77777777" w:rsidR="00A94123" w:rsidRDefault="00BF5849">
      <w:pPr>
        <w:numPr>
          <w:ilvl w:val="0"/>
          <w:numId w:val="22"/>
        </w:numPr>
        <w:snapToGrid w:val="0"/>
        <w:ind w:left="466" w:hanging="284"/>
        <w:jc w:val="both"/>
        <w:rPr>
          <w:sz w:val="20"/>
          <w:szCs w:val="18"/>
        </w:rPr>
      </w:pPr>
      <w:r>
        <w:rPr>
          <w:sz w:val="20"/>
          <w:szCs w:val="18"/>
        </w:rPr>
        <w:t xml:space="preserve">FFS: When current beam is reported, whether the current beam is counted in the N reported beams.  </w:t>
      </w:r>
    </w:p>
    <w:p w14:paraId="3384A941" w14:textId="77777777" w:rsidR="00A94123" w:rsidRDefault="00BF5849">
      <w:pPr>
        <w:numPr>
          <w:ilvl w:val="0"/>
          <w:numId w:val="22"/>
        </w:numPr>
        <w:snapToGrid w:val="0"/>
        <w:ind w:left="466" w:hanging="284"/>
        <w:jc w:val="both"/>
        <w:rPr>
          <w:sz w:val="20"/>
          <w:szCs w:val="18"/>
        </w:rPr>
      </w:pPr>
      <w:r>
        <w:rPr>
          <w:sz w:val="20"/>
          <w:szCs w:val="18"/>
        </w:rPr>
        <w:t>The selected option shall satisfy Event-2.</w:t>
      </w:r>
    </w:p>
    <w:p w14:paraId="035DED1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455D7A53" w14:textId="77777777" w:rsidR="00A94123" w:rsidRDefault="00BF5849">
      <w:pPr>
        <w:overflowPunct w:val="0"/>
        <w:autoSpaceDE w:val="0"/>
        <w:autoSpaceDN w:val="0"/>
        <w:adjustRightInd w:val="0"/>
        <w:snapToGrid w:val="0"/>
        <w:textAlignment w:val="baseline"/>
        <w:rPr>
          <w:color w:val="000000"/>
          <w:sz w:val="20"/>
          <w:szCs w:val="18"/>
          <w:highlight w:val="green"/>
        </w:rPr>
      </w:pPr>
      <w:r>
        <w:rPr>
          <w:b/>
          <w:bCs/>
          <w:sz w:val="20"/>
          <w:szCs w:val="18"/>
          <w:highlight w:val="green"/>
        </w:rPr>
        <w:t xml:space="preserve">[116] </w:t>
      </w:r>
      <w:r>
        <w:rPr>
          <w:b/>
          <w:bCs/>
          <w:color w:val="000000"/>
          <w:sz w:val="20"/>
          <w:szCs w:val="18"/>
          <w:highlight w:val="green"/>
        </w:rPr>
        <w:t>Agreement</w:t>
      </w:r>
    </w:p>
    <w:p w14:paraId="2E2A9C5E" w14:textId="77777777" w:rsidR="00A94123" w:rsidRDefault="00BF5849">
      <w:pPr>
        <w:snapToGrid w:val="0"/>
        <w:rPr>
          <w:rFonts w:eastAsia="MS Mincho"/>
          <w:sz w:val="20"/>
          <w:szCs w:val="20"/>
          <w:lang w:eastAsia="ja-JP"/>
        </w:rPr>
      </w:pPr>
      <w:r>
        <w:rPr>
          <w:color w:val="000000"/>
          <w:sz w:val="20"/>
          <w:szCs w:val="20"/>
        </w:rPr>
        <w:t>On UE-initiated/event-driven beam report, at least of following aspects should be included:</w:t>
      </w:r>
    </w:p>
    <w:p w14:paraId="33BD904D"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Trigger-event detection for beam reporting by UE</w:t>
      </w:r>
    </w:p>
    <w:p w14:paraId="0A559EC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1B84894"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FFS: Trigger condition for declaring beam-reporting event</w:t>
      </w:r>
    </w:p>
    <w:p w14:paraId="65C50FE8"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Beam-report transmission by UE</w:t>
      </w:r>
    </w:p>
    <w:p w14:paraId="540035AF" w14:textId="77777777" w:rsidR="00A94123" w:rsidRDefault="00BF5849">
      <w:pPr>
        <w:numPr>
          <w:ilvl w:val="1"/>
          <w:numId w:val="4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271864D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6DE0BBDB"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MAC-CE</w:t>
      </w:r>
    </w:p>
    <w:p w14:paraId="6193AC27"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UCI</w:t>
      </w:r>
    </w:p>
    <w:p w14:paraId="79404E13"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Others are not precluded.</w:t>
      </w:r>
    </w:p>
    <w:p w14:paraId="33001D0C" w14:textId="77777777" w:rsidR="00A94123" w:rsidRDefault="00BF5849">
      <w:pPr>
        <w:snapToGrid w:val="0"/>
        <w:rPr>
          <w:rFonts w:eastAsia="MS Mincho"/>
          <w:sz w:val="20"/>
          <w:szCs w:val="20"/>
          <w:lang w:eastAsia="ja-JP"/>
        </w:rPr>
      </w:pPr>
      <w:r>
        <w:rPr>
          <w:color w:val="000000"/>
          <w:sz w:val="20"/>
          <w:szCs w:val="20"/>
        </w:rPr>
        <w:t>On UE-initiated/event-driven beam report, the following aspects may be included:</w:t>
      </w:r>
    </w:p>
    <w:p w14:paraId="26672FCD" w14:textId="77777777" w:rsidR="00A94123" w:rsidRDefault="00BF5849">
      <w:pPr>
        <w:numPr>
          <w:ilvl w:val="0"/>
          <w:numId w:val="44"/>
        </w:numPr>
        <w:snapToGrid w:val="0"/>
        <w:rPr>
          <w:rFonts w:eastAsia="MS Mincho"/>
          <w:sz w:val="20"/>
          <w:szCs w:val="20"/>
          <w:lang w:eastAsia="ja-JP"/>
        </w:rPr>
      </w:pPr>
      <w:r>
        <w:rPr>
          <w:color w:val="000000"/>
          <w:sz w:val="20"/>
          <w:szCs w:val="20"/>
        </w:rPr>
        <w:t>UE requesting UL resource(s) for the beam report</w:t>
      </w:r>
    </w:p>
    <w:p w14:paraId="5FA1882A" w14:textId="77777777" w:rsidR="00A94123" w:rsidRDefault="00BF5849">
      <w:pPr>
        <w:numPr>
          <w:ilvl w:val="0"/>
          <w:numId w:val="44"/>
        </w:numPr>
        <w:snapToGrid w:val="0"/>
        <w:rPr>
          <w:rFonts w:eastAsia="MS Mincho"/>
          <w:sz w:val="20"/>
          <w:szCs w:val="20"/>
          <w:lang w:eastAsia="ja-JP"/>
        </w:rPr>
      </w:pPr>
      <w:r>
        <w:rPr>
          <w:color w:val="000000"/>
          <w:sz w:val="20"/>
          <w:szCs w:val="20"/>
        </w:rPr>
        <w:t>UE notifying transmission of beam report</w:t>
      </w:r>
    </w:p>
    <w:p w14:paraId="52F1920B" w14:textId="77777777" w:rsidR="00A94123" w:rsidRDefault="00BF5849">
      <w:pPr>
        <w:numPr>
          <w:ilvl w:val="0"/>
          <w:numId w:val="44"/>
        </w:numPr>
        <w:snapToGrid w:val="0"/>
        <w:rPr>
          <w:rFonts w:eastAsia="MS Mincho"/>
          <w:sz w:val="20"/>
          <w:szCs w:val="20"/>
          <w:lang w:eastAsia="ja-JP"/>
        </w:rPr>
      </w:pPr>
      <w:r>
        <w:rPr>
          <w:color w:val="000000"/>
          <w:sz w:val="20"/>
          <w:szCs w:val="20"/>
        </w:rPr>
        <w:t>gNB preconfigured resources</w:t>
      </w:r>
    </w:p>
    <w:p w14:paraId="187C8139" w14:textId="77777777" w:rsidR="00A94123" w:rsidRDefault="00BF5849">
      <w:pPr>
        <w:snapToGrid w:val="0"/>
        <w:rPr>
          <w:rFonts w:eastAsia="MS Mincho"/>
          <w:sz w:val="20"/>
          <w:szCs w:val="20"/>
          <w:lang w:eastAsia="ja-JP"/>
        </w:rPr>
      </w:pPr>
      <w:r>
        <w:rPr>
          <w:sz w:val="20"/>
          <w:szCs w:val="20"/>
        </w:rPr>
        <w:t>Other procedure(s) as required</w:t>
      </w:r>
    </w:p>
    <w:p w14:paraId="7B761748" w14:textId="77777777" w:rsidR="00A94123" w:rsidRDefault="00A94123">
      <w:pPr>
        <w:snapToGrid w:val="0"/>
        <w:jc w:val="both"/>
        <w:rPr>
          <w:color w:val="000000" w:themeColor="text1"/>
          <w:sz w:val="18"/>
          <w:szCs w:val="18"/>
        </w:rPr>
      </w:pPr>
    </w:p>
    <w:p w14:paraId="7C683278" w14:textId="77777777" w:rsidR="00A94123" w:rsidRDefault="00BF5849">
      <w:pPr>
        <w:overflowPunct w:val="0"/>
        <w:autoSpaceDE w:val="0"/>
        <w:autoSpaceDN w:val="0"/>
        <w:adjustRightInd w:val="0"/>
        <w:snapToGrid w:val="0"/>
        <w:textAlignment w:val="baseline"/>
        <w:rPr>
          <w:color w:val="000000"/>
          <w:sz w:val="20"/>
          <w:szCs w:val="20"/>
          <w:highlight w:val="green"/>
        </w:rPr>
      </w:pPr>
      <w:r>
        <w:rPr>
          <w:b/>
          <w:bCs/>
          <w:sz w:val="20"/>
          <w:szCs w:val="20"/>
          <w:highlight w:val="green"/>
        </w:rPr>
        <w:t xml:space="preserve">[116] </w:t>
      </w:r>
      <w:r>
        <w:rPr>
          <w:b/>
          <w:bCs/>
          <w:color w:val="000000"/>
          <w:sz w:val="20"/>
          <w:szCs w:val="20"/>
          <w:highlight w:val="green"/>
        </w:rPr>
        <w:t>Agreement</w:t>
      </w:r>
    </w:p>
    <w:p w14:paraId="4465159D"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rPr>
        <w:t>On UE-initiated/event-driven beam reporting, regarding trigger-event detection for beam reporting, RAN1 further study at least the following aspects: quality metrics, event-definition and threshold.</w:t>
      </w:r>
    </w:p>
    <w:p w14:paraId="74FAF0CA" w14:textId="77777777" w:rsidR="00A94123" w:rsidRDefault="00BF5849">
      <w:pPr>
        <w:numPr>
          <w:ilvl w:val="0"/>
          <w:numId w:val="22"/>
        </w:numPr>
        <w:snapToGrid w:val="0"/>
        <w:jc w:val="both"/>
        <w:rPr>
          <w:rFonts w:cs="Times"/>
          <w:color w:val="000000"/>
          <w:sz w:val="20"/>
          <w:szCs w:val="20"/>
        </w:rPr>
      </w:pPr>
      <w:r>
        <w:rPr>
          <w:rFonts w:cs="Times"/>
          <w:color w:val="000000"/>
          <w:sz w:val="20"/>
          <w:szCs w:val="20"/>
        </w:rPr>
        <w:t>Further study trigger events, including the following example as a starting point</w:t>
      </w:r>
    </w:p>
    <w:p w14:paraId="59F45D88"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Event-1: Quality of the current beam is worse than a certain threshold.</w:t>
      </w:r>
    </w:p>
    <w:p w14:paraId="0EB516D5"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 xml:space="preserve">Event-2: Quality of at least one new beam, such as L1-RSRP, becomes a threshold value better than the current beam. </w:t>
      </w:r>
    </w:p>
    <w:p w14:paraId="5439967C"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 xml:space="preserve">Event-3: Quality of a new beam is better than a certain threshold. </w:t>
      </w:r>
    </w:p>
    <w:p w14:paraId="404EFA39"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 xml:space="preserve">Event-4: Quality of </w:t>
      </w:r>
      <w:r>
        <w:rPr>
          <w:rFonts w:cs="Times"/>
          <w:sz w:val="20"/>
          <w:szCs w:val="20"/>
        </w:rPr>
        <w:t>the current beam is worse than a threshold 1, and quality of at least one new beam is better than a threshold 2.</w:t>
      </w:r>
    </w:p>
    <w:p w14:paraId="30E23B1E"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Others are not precluded.</w:t>
      </w:r>
    </w:p>
    <w:p w14:paraId="7202C2A4" w14:textId="77777777" w:rsidR="00A94123" w:rsidRDefault="00BF5849">
      <w:pPr>
        <w:numPr>
          <w:ilvl w:val="0"/>
          <w:numId w:val="22"/>
        </w:numPr>
        <w:snapToGrid w:val="0"/>
        <w:jc w:val="both"/>
        <w:rPr>
          <w:rFonts w:cs="Times"/>
          <w:color w:val="000000"/>
          <w:sz w:val="20"/>
          <w:szCs w:val="20"/>
        </w:rPr>
      </w:pPr>
      <w:r>
        <w:rPr>
          <w:rFonts w:cs="Times"/>
          <w:color w:val="000000"/>
          <w:sz w:val="20"/>
          <w:szCs w:val="20"/>
        </w:rPr>
        <w:lastRenderedPageBreak/>
        <w:t>Note: Companies are encouraged to provide details on procedure (e.g. how it is used) related to their preferred event</w:t>
      </w:r>
    </w:p>
    <w:p w14:paraId="6EF1F820" w14:textId="77777777" w:rsidR="00A94123" w:rsidRDefault="00A94123">
      <w:pPr>
        <w:rPr>
          <w:rFonts w:cs="Times"/>
          <w:sz w:val="20"/>
          <w:szCs w:val="20"/>
        </w:rPr>
      </w:pPr>
    </w:p>
    <w:p w14:paraId="53C8C8DA" w14:textId="77777777" w:rsidR="00A94123" w:rsidRDefault="00BF5849">
      <w:pPr>
        <w:overflowPunct w:val="0"/>
        <w:autoSpaceDE w:val="0"/>
        <w:autoSpaceDN w:val="0"/>
        <w:adjustRightInd w:val="0"/>
        <w:snapToGrid w:val="0"/>
        <w:textAlignment w:val="baseline"/>
        <w:rPr>
          <w:color w:val="000000"/>
          <w:sz w:val="20"/>
          <w:szCs w:val="20"/>
          <w:highlight w:val="green"/>
        </w:rPr>
      </w:pPr>
      <w:r>
        <w:rPr>
          <w:b/>
          <w:bCs/>
          <w:sz w:val="20"/>
          <w:szCs w:val="20"/>
          <w:highlight w:val="green"/>
        </w:rPr>
        <w:t xml:space="preserve">[116] </w:t>
      </w:r>
      <w:r>
        <w:rPr>
          <w:b/>
          <w:bCs/>
          <w:color w:val="000000"/>
          <w:sz w:val="20"/>
          <w:szCs w:val="20"/>
          <w:highlight w:val="green"/>
        </w:rPr>
        <w:t>Agreement</w:t>
      </w:r>
    </w:p>
    <w:p w14:paraId="58CE3C52"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rPr>
        <w:t>On UE-initiated/event-driven beam reporting, at least support L1-RSRP as a measurement quantity on SSB for intra-cell and inter-cell, and periodic CSI-RS for beam management</w:t>
      </w:r>
    </w:p>
    <w:p w14:paraId="7AECE98E"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 xml:space="preserve">Notes: measurement results may be contained in the beam report and/or used as quality metric(s) to initiate/trigger the reporting. </w:t>
      </w:r>
    </w:p>
    <w:p w14:paraId="6DC8EFA2"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FFS: Semi-persistent CSI-RS and aperiodic CSI-RS.</w:t>
      </w:r>
    </w:p>
    <w:p w14:paraId="509E0E37"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 xml:space="preserve">FFS: Whether/how to support L1-SINR measurement, assuming legacy RS or RS combination (e.g., CMR only, CMR+ZP/NZP-IMR) for Rel-16 SINR is reused. </w:t>
      </w:r>
    </w:p>
    <w:p w14:paraId="5A943144"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FFS: Whether/how to specify filtering operation for L1-RSRP.</w:t>
      </w:r>
    </w:p>
    <w:p w14:paraId="0232DD04" w14:textId="77777777" w:rsidR="00A94123" w:rsidRDefault="00A94123">
      <w:pPr>
        <w:rPr>
          <w:rFonts w:cs="Times"/>
          <w:sz w:val="20"/>
          <w:szCs w:val="20"/>
        </w:rPr>
      </w:pPr>
    </w:p>
    <w:p w14:paraId="745597B9" w14:textId="77777777" w:rsidR="00A94123" w:rsidRDefault="00BF5849">
      <w:pPr>
        <w:overflowPunct w:val="0"/>
        <w:autoSpaceDE w:val="0"/>
        <w:autoSpaceDN w:val="0"/>
        <w:adjustRightInd w:val="0"/>
        <w:snapToGrid w:val="0"/>
        <w:textAlignment w:val="baseline"/>
        <w:rPr>
          <w:color w:val="000000"/>
          <w:sz w:val="20"/>
          <w:szCs w:val="20"/>
          <w:highlight w:val="green"/>
        </w:rPr>
      </w:pPr>
      <w:r>
        <w:rPr>
          <w:b/>
          <w:bCs/>
          <w:sz w:val="20"/>
          <w:szCs w:val="20"/>
          <w:highlight w:val="green"/>
        </w:rPr>
        <w:t xml:space="preserve">[116] </w:t>
      </w:r>
      <w:r>
        <w:rPr>
          <w:b/>
          <w:bCs/>
          <w:color w:val="000000"/>
          <w:sz w:val="20"/>
          <w:szCs w:val="20"/>
          <w:highlight w:val="green"/>
        </w:rPr>
        <w:t>Agreement</w:t>
      </w:r>
    </w:p>
    <w:p w14:paraId="12AA9A09"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rPr>
        <w:t xml:space="preserve">On UE-initiated/event-driven beam reporting, regarding signaling content(s), at least support DL RS resource indicator and L1-RSRP </w:t>
      </w:r>
    </w:p>
    <w:p w14:paraId="35E3FF32"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FFS: Study and decide whether additional contents can be supported.</w:t>
      </w:r>
    </w:p>
    <w:p w14:paraId="06C1F649"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FFS: L1-RSRP format, e.g., absolute and/or differential value.</w:t>
      </w:r>
    </w:p>
    <w:p w14:paraId="5A120F2E"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Note: Above does not imply to preclude discussion on L1-RSRP filtering.</w:t>
      </w:r>
    </w:p>
    <w:p w14:paraId="01DD4E8D" w14:textId="77777777" w:rsidR="00A94123" w:rsidRDefault="00BF5849">
      <w:pPr>
        <w:numPr>
          <w:ilvl w:val="0"/>
          <w:numId w:val="22"/>
        </w:numPr>
        <w:snapToGrid w:val="0"/>
        <w:ind w:left="466" w:hanging="284"/>
        <w:jc w:val="both"/>
        <w:rPr>
          <w:rFonts w:cs="Times"/>
          <w:color w:val="000000"/>
          <w:sz w:val="20"/>
          <w:szCs w:val="20"/>
        </w:rPr>
      </w:pPr>
      <w:r>
        <w:rPr>
          <w:rFonts w:cs="Times"/>
          <w:color w:val="000000"/>
          <w:sz w:val="20"/>
          <w:szCs w:val="20"/>
        </w:rPr>
        <w:t>The actual reported content depends on the triggering event</w:t>
      </w:r>
    </w:p>
    <w:p w14:paraId="221B2DD9" w14:textId="77777777" w:rsidR="00A94123" w:rsidRDefault="00BF5849">
      <w:pPr>
        <w:numPr>
          <w:ilvl w:val="1"/>
          <w:numId w:val="22"/>
        </w:numPr>
        <w:snapToGrid w:val="0"/>
        <w:jc w:val="both"/>
        <w:rPr>
          <w:rFonts w:cs="Times"/>
          <w:color w:val="000000"/>
          <w:sz w:val="20"/>
          <w:szCs w:val="20"/>
        </w:rPr>
      </w:pPr>
      <w:r>
        <w:rPr>
          <w:rFonts w:cs="Times"/>
          <w:color w:val="000000"/>
          <w:sz w:val="20"/>
          <w:szCs w:val="20"/>
        </w:rPr>
        <w:t xml:space="preserve">Support of one or multiple events will be discussed separately </w:t>
      </w:r>
    </w:p>
    <w:p w14:paraId="07BAA146" w14:textId="77777777" w:rsidR="00A94123" w:rsidRDefault="00A94123">
      <w:pPr>
        <w:snapToGrid w:val="0"/>
        <w:jc w:val="both"/>
        <w:rPr>
          <w:rFonts w:cs="Times"/>
          <w:color w:val="000000"/>
          <w:sz w:val="20"/>
          <w:szCs w:val="20"/>
        </w:rPr>
      </w:pPr>
    </w:p>
    <w:p w14:paraId="1DC9B0D4" w14:textId="77777777" w:rsidR="00A94123" w:rsidRDefault="00BF5849">
      <w:pPr>
        <w:rPr>
          <w:rFonts w:cs="Times"/>
          <w:color w:val="000000"/>
          <w:sz w:val="20"/>
          <w:szCs w:val="20"/>
        </w:rPr>
      </w:pPr>
      <w:r>
        <w:rPr>
          <w:rFonts w:cs="Times"/>
          <w:color w:val="000000"/>
          <w:sz w:val="20"/>
          <w:szCs w:val="20"/>
        </w:rPr>
        <w:br w:type="page"/>
      </w:r>
    </w:p>
    <w:p w14:paraId="5D9189E8" w14:textId="77777777" w:rsidR="00A94123" w:rsidRDefault="00BF5849">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A94123" w14:paraId="6B82C9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6481C4" w14:textId="77777777" w:rsidR="00A94123" w:rsidRDefault="00BF5849">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D3190A" w14:textId="77777777" w:rsidR="00A94123" w:rsidRDefault="0061734B">
            <w:pPr>
              <w:snapToGrid w:val="0"/>
              <w:rPr>
                <w:rFonts w:ascii="Arial" w:hAnsi="Arial" w:cs="Arial"/>
                <w:sz w:val="16"/>
                <w:szCs w:val="16"/>
              </w:rPr>
            </w:pPr>
            <w:hyperlink r:id="rId22" w:history="1">
              <w:r w:rsidR="00BF5849">
                <w:rPr>
                  <w:rStyle w:val="Hyperlink"/>
                  <w:rFonts w:ascii="Arial" w:hAnsi="Arial" w:cs="Arial"/>
                  <w:b/>
                  <w:bCs/>
                  <w:color w:val="0000FF"/>
                  <w:sz w:val="16"/>
                  <w:szCs w:val="16"/>
                </w:rPr>
                <w:t>R1-2503237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0A747080" w14:textId="77777777" w:rsidR="00A94123" w:rsidRDefault="00BF5849">
            <w:pPr>
              <w:snapToGrid w:val="0"/>
              <w:rPr>
                <w:rFonts w:ascii="Arial" w:hAnsi="Arial" w:cs="Arial"/>
                <w:sz w:val="16"/>
                <w:szCs w:val="16"/>
              </w:rPr>
            </w:pPr>
            <w:r>
              <w:rPr>
                <w:rFonts w:ascii="Arial" w:hAnsi="Arial" w:cs="Arial"/>
                <w:sz w:val="16"/>
                <w:szCs w:val="16"/>
              </w:rPr>
              <w:t>Remaining issues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C8623" w14:textId="77777777" w:rsidR="00A94123" w:rsidRDefault="00BF5849">
            <w:pPr>
              <w:snapToGrid w:val="0"/>
              <w:rPr>
                <w:rFonts w:ascii="Arial" w:hAnsi="Arial" w:cs="Arial"/>
                <w:sz w:val="16"/>
                <w:szCs w:val="16"/>
              </w:rPr>
            </w:pPr>
            <w:r>
              <w:rPr>
                <w:rFonts w:ascii="Arial" w:hAnsi="Arial" w:cs="Arial"/>
                <w:sz w:val="16"/>
                <w:szCs w:val="16"/>
              </w:rPr>
              <w:t>FUTUREWEI</w:t>
            </w:r>
          </w:p>
        </w:tc>
      </w:tr>
      <w:tr w:rsidR="00A94123" w14:paraId="2F08218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896171" w14:textId="77777777" w:rsidR="00A94123" w:rsidRDefault="00BF5849">
            <w:pPr>
              <w:snapToGrid w:val="0"/>
              <w:rPr>
                <w:rFonts w:ascii="Arial" w:hAnsi="Arial" w:cs="Arial"/>
                <w:sz w:val="16"/>
                <w:szCs w:val="16"/>
              </w:rPr>
            </w:pPr>
            <w:r>
              <w:rPr>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6BE586" w14:textId="77777777" w:rsidR="00A94123" w:rsidRDefault="0061734B">
            <w:pPr>
              <w:snapToGrid w:val="0"/>
              <w:rPr>
                <w:rFonts w:ascii="Arial" w:hAnsi="Arial" w:cs="Arial"/>
                <w:b/>
                <w:bCs/>
                <w:color w:val="0000FF"/>
                <w:sz w:val="16"/>
                <w:szCs w:val="16"/>
                <w:u w:val="single"/>
              </w:rPr>
            </w:pPr>
            <w:hyperlink r:id="rId23" w:history="1">
              <w:r w:rsidR="00BF5849">
                <w:rPr>
                  <w:rStyle w:val="Hyperlink"/>
                  <w:rFonts w:ascii="Arial" w:hAnsi="Arial" w:cs="Arial"/>
                  <w:b/>
                  <w:bCs/>
                  <w:color w:val="0000FF"/>
                  <w:sz w:val="16"/>
                  <w:szCs w:val="16"/>
                </w:rPr>
                <w:t>R1-2503275</w:t>
              </w:r>
            </w:hyperlink>
          </w:p>
        </w:tc>
        <w:tc>
          <w:tcPr>
            <w:tcW w:w="5670" w:type="dxa"/>
            <w:tcBorders>
              <w:top w:val="single" w:sz="4" w:space="0" w:color="A6A6A6"/>
              <w:left w:val="nil"/>
              <w:bottom w:val="single" w:sz="4" w:space="0" w:color="A6A6A6"/>
              <w:right w:val="single" w:sz="4" w:space="0" w:color="A6A6A6"/>
            </w:tcBorders>
            <w:shd w:val="clear" w:color="auto" w:fill="auto"/>
          </w:tcPr>
          <w:p w14:paraId="7E51055E" w14:textId="77777777" w:rsidR="00A94123" w:rsidRDefault="00BF5849">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547D020" w14:textId="77777777" w:rsidR="00A94123" w:rsidRDefault="00BF5849">
            <w:pPr>
              <w:snapToGrid w:val="0"/>
              <w:rPr>
                <w:rFonts w:ascii="Arial" w:hAnsi="Arial" w:cs="Arial"/>
                <w:sz w:val="16"/>
                <w:szCs w:val="16"/>
              </w:rPr>
            </w:pPr>
            <w:r>
              <w:rPr>
                <w:rFonts w:ascii="Arial" w:hAnsi="Arial" w:cs="Arial"/>
                <w:sz w:val="16"/>
                <w:szCs w:val="16"/>
              </w:rPr>
              <w:t>Huawei, HiSilicon</w:t>
            </w:r>
          </w:p>
        </w:tc>
      </w:tr>
      <w:tr w:rsidR="00A94123" w14:paraId="42DF12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FB4A4D" w14:textId="77777777" w:rsidR="00A94123" w:rsidRDefault="00BF5849">
            <w:pPr>
              <w:snapToGrid w:val="0"/>
              <w:rPr>
                <w:bCs/>
                <w:sz w:val="18"/>
                <w:szCs w:val="18"/>
              </w:rPr>
            </w:pPr>
            <w:r>
              <w:rPr>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45E5B63" w14:textId="77777777" w:rsidR="00A94123" w:rsidRDefault="0061734B">
            <w:pPr>
              <w:snapToGrid w:val="0"/>
              <w:rPr>
                <w:sz w:val="18"/>
                <w:szCs w:val="18"/>
              </w:rPr>
            </w:pPr>
            <w:hyperlink r:id="rId24" w:history="1">
              <w:r w:rsidR="00BF5849">
                <w:rPr>
                  <w:rStyle w:val="Hyperlink"/>
                  <w:rFonts w:ascii="Arial" w:hAnsi="Arial" w:cs="Arial"/>
                  <w:b/>
                  <w:bCs/>
                  <w:color w:val="0000FF"/>
                  <w:sz w:val="16"/>
                  <w:szCs w:val="16"/>
                </w:rPr>
                <w:t>R1-2503303</w:t>
              </w:r>
            </w:hyperlink>
          </w:p>
        </w:tc>
        <w:tc>
          <w:tcPr>
            <w:tcW w:w="5670" w:type="dxa"/>
            <w:tcBorders>
              <w:top w:val="single" w:sz="4" w:space="0" w:color="A6A6A6"/>
              <w:left w:val="nil"/>
              <w:bottom w:val="single" w:sz="4" w:space="0" w:color="A6A6A6"/>
              <w:right w:val="single" w:sz="4" w:space="0" w:color="A6A6A6"/>
            </w:tcBorders>
            <w:shd w:val="clear" w:color="auto" w:fill="auto"/>
          </w:tcPr>
          <w:p w14:paraId="62E4E8FD"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CB0DDA" w14:textId="77777777" w:rsidR="00A94123" w:rsidRDefault="00BF5849">
            <w:pPr>
              <w:snapToGrid w:val="0"/>
              <w:rPr>
                <w:sz w:val="18"/>
                <w:szCs w:val="18"/>
              </w:rPr>
            </w:pPr>
            <w:r>
              <w:rPr>
                <w:rFonts w:ascii="Arial" w:hAnsi="Arial" w:cs="Arial"/>
                <w:sz w:val="16"/>
                <w:szCs w:val="16"/>
              </w:rPr>
              <w:t>MediaTek Inc.</w:t>
            </w:r>
          </w:p>
        </w:tc>
      </w:tr>
      <w:tr w:rsidR="00A94123" w14:paraId="742ED8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E11B92" w14:textId="77777777" w:rsidR="00A94123" w:rsidRDefault="00BF5849">
            <w:pPr>
              <w:snapToGrid w:val="0"/>
              <w:rPr>
                <w:bCs/>
                <w:sz w:val="18"/>
                <w:szCs w:val="18"/>
              </w:rPr>
            </w:pPr>
            <w:r>
              <w:rPr>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0EB5309" w14:textId="77777777" w:rsidR="00A94123" w:rsidRDefault="0061734B">
            <w:pPr>
              <w:snapToGrid w:val="0"/>
              <w:rPr>
                <w:sz w:val="18"/>
                <w:szCs w:val="18"/>
              </w:rPr>
            </w:pPr>
            <w:hyperlink r:id="rId25" w:history="1">
              <w:r w:rsidR="00BF5849">
                <w:rPr>
                  <w:rStyle w:val="Hyperlink"/>
                  <w:rFonts w:ascii="Arial" w:hAnsi="Arial" w:cs="Arial"/>
                  <w:b/>
                  <w:bCs/>
                  <w:color w:val="0000FF"/>
                  <w:sz w:val="16"/>
                  <w:szCs w:val="16"/>
                </w:rPr>
                <w:t>R1-2503351</w:t>
              </w:r>
            </w:hyperlink>
          </w:p>
        </w:tc>
        <w:tc>
          <w:tcPr>
            <w:tcW w:w="5670" w:type="dxa"/>
            <w:tcBorders>
              <w:top w:val="nil"/>
              <w:left w:val="nil"/>
              <w:bottom w:val="single" w:sz="4" w:space="0" w:color="A6A6A6"/>
              <w:right w:val="single" w:sz="4" w:space="0" w:color="A6A6A6"/>
            </w:tcBorders>
            <w:shd w:val="clear" w:color="auto" w:fill="auto"/>
          </w:tcPr>
          <w:p w14:paraId="2EDD2D15" w14:textId="77777777" w:rsidR="00A94123" w:rsidRDefault="00BF5849">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6173A92" w14:textId="77777777" w:rsidR="00A94123" w:rsidRDefault="00BF5849">
            <w:pPr>
              <w:snapToGrid w:val="0"/>
              <w:rPr>
                <w:sz w:val="18"/>
                <w:szCs w:val="18"/>
              </w:rPr>
            </w:pPr>
            <w:r>
              <w:rPr>
                <w:rFonts w:ascii="Arial" w:hAnsi="Arial" w:cs="Arial"/>
                <w:sz w:val="16"/>
                <w:szCs w:val="16"/>
              </w:rPr>
              <w:t>vivo</w:t>
            </w:r>
          </w:p>
        </w:tc>
      </w:tr>
      <w:tr w:rsidR="00A94123" w14:paraId="76E9D5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4290CB" w14:textId="77777777" w:rsidR="00A94123" w:rsidRDefault="00BF5849">
            <w:pPr>
              <w:snapToGrid w:val="0"/>
              <w:rPr>
                <w:bCs/>
                <w:sz w:val="18"/>
                <w:szCs w:val="18"/>
              </w:rPr>
            </w:pPr>
            <w:r>
              <w:rPr>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8B994FC" w14:textId="77777777" w:rsidR="00A94123" w:rsidRDefault="0061734B">
            <w:pPr>
              <w:snapToGrid w:val="0"/>
              <w:rPr>
                <w:sz w:val="18"/>
                <w:szCs w:val="18"/>
              </w:rPr>
            </w:pPr>
            <w:hyperlink r:id="rId26" w:history="1">
              <w:r w:rsidR="00BF5849">
                <w:rPr>
                  <w:rStyle w:val="Hyperlink"/>
                  <w:rFonts w:ascii="Arial" w:hAnsi="Arial" w:cs="Arial"/>
                  <w:b/>
                  <w:bCs/>
                  <w:color w:val="0000FF"/>
                  <w:sz w:val="16"/>
                  <w:szCs w:val="16"/>
                </w:rPr>
                <w:t>R1-2503433</w:t>
              </w:r>
            </w:hyperlink>
          </w:p>
        </w:tc>
        <w:tc>
          <w:tcPr>
            <w:tcW w:w="5670" w:type="dxa"/>
            <w:tcBorders>
              <w:top w:val="nil"/>
              <w:left w:val="nil"/>
              <w:bottom w:val="single" w:sz="4" w:space="0" w:color="A6A6A6"/>
              <w:right w:val="single" w:sz="4" w:space="0" w:color="A6A6A6"/>
            </w:tcBorders>
            <w:shd w:val="clear" w:color="auto" w:fill="auto"/>
          </w:tcPr>
          <w:p w14:paraId="12956E34" w14:textId="77777777" w:rsidR="00A94123" w:rsidRDefault="00BF5849">
            <w:pPr>
              <w:snapToGrid w:val="0"/>
              <w:rPr>
                <w:sz w:val="18"/>
                <w:szCs w:val="18"/>
              </w:rPr>
            </w:pPr>
            <w:r>
              <w:rPr>
                <w:rFonts w:ascii="Arial" w:hAnsi="Arial" w:cs="Arial"/>
                <w:sz w:val="16"/>
                <w:szCs w:val="16"/>
              </w:rPr>
              <w:t>Remaining Details of Rel-19 UE/Event-Driven Beam Management</w:t>
            </w:r>
          </w:p>
        </w:tc>
        <w:tc>
          <w:tcPr>
            <w:tcW w:w="2520" w:type="dxa"/>
            <w:tcBorders>
              <w:top w:val="nil"/>
              <w:left w:val="nil"/>
              <w:bottom w:val="single" w:sz="4" w:space="0" w:color="A6A6A6"/>
              <w:right w:val="single" w:sz="4" w:space="0" w:color="A6A6A6"/>
            </w:tcBorders>
            <w:shd w:val="clear" w:color="auto" w:fill="auto"/>
          </w:tcPr>
          <w:p w14:paraId="09B16E87" w14:textId="77777777" w:rsidR="00A94123" w:rsidRDefault="00BF5849">
            <w:pPr>
              <w:snapToGrid w:val="0"/>
              <w:rPr>
                <w:sz w:val="18"/>
                <w:szCs w:val="18"/>
              </w:rPr>
            </w:pPr>
            <w:r>
              <w:rPr>
                <w:rFonts w:ascii="Arial" w:hAnsi="Arial" w:cs="Arial"/>
                <w:sz w:val="16"/>
                <w:szCs w:val="16"/>
              </w:rPr>
              <w:t>InterDigital, Inc.</w:t>
            </w:r>
          </w:p>
        </w:tc>
      </w:tr>
      <w:tr w:rsidR="00A94123" w14:paraId="2C8949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C00D36" w14:textId="77777777" w:rsidR="00A94123" w:rsidRDefault="00BF5849">
            <w:pPr>
              <w:snapToGrid w:val="0"/>
              <w:rPr>
                <w:bCs/>
                <w:sz w:val="18"/>
                <w:szCs w:val="18"/>
              </w:rPr>
            </w:pPr>
            <w:r>
              <w:rPr>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9C781B1" w14:textId="77777777" w:rsidR="00A94123" w:rsidRDefault="0061734B">
            <w:pPr>
              <w:snapToGrid w:val="0"/>
              <w:rPr>
                <w:sz w:val="18"/>
                <w:szCs w:val="18"/>
              </w:rPr>
            </w:pPr>
            <w:hyperlink r:id="rId27" w:history="1">
              <w:r w:rsidR="00BF5849">
                <w:rPr>
                  <w:rStyle w:val="Hyperlink"/>
                  <w:rFonts w:ascii="Arial" w:hAnsi="Arial" w:cs="Arial"/>
                  <w:b/>
                  <w:bCs/>
                  <w:color w:val="0000FF"/>
                  <w:sz w:val="16"/>
                  <w:szCs w:val="16"/>
                </w:rPr>
                <w:t>R1-2503509</w:t>
              </w:r>
            </w:hyperlink>
          </w:p>
        </w:tc>
        <w:tc>
          <w:tcPr>
            <w:tcW w:w="5670" w:type="dxa"/>
            <w:tcBorders>
              <w:top w:val="nil"/>
              <w:left w:val="nil"/>
              <w:bottom w:val="single" w:sz="4" w:space="0" w:color="A6A6A6"/>
              <w:right w:val="single" w:sz="4" w:space="0" w:color="A6A6A6"/>
            </w:tcBorders>
            <w:shd w:val="clear" w:color="auto" w:fill="auto"/>
          </w:tcPr>
          <w:p w14:paraId="75C76287" w14:textId="77777777" w:rsidR="00A94123" w:rsidRDefault="00BF584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D1BBF5D" w14:textId="77777777" w:rsidR="00A94123" w:rsidRDefault="00BF5849">
            <w:pPr>
              <w:snapToGrid w:val="0"/>
              <w:rPr>
                <w:sz w:val="18"/>
                <w:szCs w:val="18"/>
              </w:rPr>
            </w:pPr>
            <w:r>
              <w:rPr>
                <w:rFonts w:ascii="Arial" w:hAnsi="Arial" w:cs="Arial"/>
                <w:sz w:val="16"/>
                <w:szCs w:val="16"/>
              </w:rPr>
              <w:t>Spreadtrum, UNISOC</w:t>
            </w:r>
          </w:p>
        </w:tc>
      </w:tr>
      <w:tr w:rsidR="00A94123" w14:paraId="69E4F8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D19636" w14:textId="77777777" w:rsidR="00A94123" w:rsidRDefault="00BF5849">
            <w:pPr>
              <w:snapToGrid w:val="0"/>
              <w:rPr>
                <w:bCs/>
                <w:sz w:val="18"/>
                <w:szCs w:val="18"/>
              </w:rPr>
            </w:pPr>
            <w:r>
              <w:rPr>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687C6C62" w14:textId="77777777" w:rsidR="00A94123" w:rsidRDefault="0061734B">
            <w:pPr>
              <w:snapToGrid w:val="0"/>
              <w:rPr>
                <w:sz w:val="18"/>
                <w:szCs w:val="18"/>
              </w:rPr>
            </w:pPr>
            <w:hyperlink r:id="rId28" w:history="1">
              <w:r w:rsidR="00BF5849">
                <w:rPr>
                  <w:rStyle w:val="Hyperlink"/>
                  <w:rFonts w:ascii="Arial" w:hAnsi="Arial" w:cs="Arial"/>
                  <w:b/>
                  <w:bCs/>
                  <w:color w:val="0000FF"/>
                  <w:sz w:val="16"/>
                  <w:szCs w:val="16"/>
                </w:rPr>
                <w:t>R1-2503554</w:t>
              </w:r>
            </w:hyperlink>
          </w:p>
        </w:tc>
        <w:tc>
          <w:tcPr>
            <w:tcW w:w="5670" w:type="dxa"/>
            <w:tcBorders>
              <w:top w:val="nil"/>
              <w:left w:val="nil"/>
              <w:bottom w:val="single" w:sz="4" w:space="0" w:color="A6A6A6"/>
              <w:right w:val="single" w:sz="4" w:space="0" w:color="A6A6A6"/>
            </w:tcBorders>
            <w:shd w:val="clear" w:color="auto" w:fill="auto"/>
          </w:tcPr>
          <w:p w14:paraId="0856D27B" w14:textId="77777777" w:rsidR="00A94123" w:rsidRDefault="00BF5849">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05D57B39" w14:textId="77777777" w:rsidR="00A94123" w:rsidRDefault="00BF5849">
            <w:pPr>
              <w:snapToGrid w:val="0"/>
              <w:rPr>
                <w:sz w:val="18"/>
                <w:szCs w:val="18"/>
              </w:rPr>
            </w:pPr>
            <w:r>
              <w:rPr>
                <w:rFonts w:ascii="Arial" w:hAnsi="Arial" w:cs="Arial"/>
                <w:sz w:val="16"/>
                <w:szCs w:val="16"/>
              </w:rPr>
              <w:t>Samsung</w:t>
            </w:r>
          </w:p>
        </w:tc>
      </w:tr>
      <w:tr w:rsidR="00A94123" w14:paraId="2623C74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20E217" w14:textId="77777777" w:rsidR="00A94123" w:rsidRDefault="00BF5849">
            <w:pPr>
              <w:snapToGrid w:val="0"/>
              <w:rPr>
                <w:bCs/>
                <w:sz w:val="18"/>
                <w:szCs w:val="18"/>
              </w:rPr>
            </w:pPr>
            <w:r>
              <w:rPr>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88E5928" w14:textId="77777777" w:rsidR="00A94123" w:rsidRDefault="0061734B">
            <w:pPr>
              <w:snapToGrid w:val="0"/>
              <w:rPr>
                <w:sz w:val="18"/>
                <w:szCs w:val="18"/>
              </w:rPr>
            </w:pPr>
            <w:hyperlink r:id="rId29" w:history="1">
              <w:r w:rsidR="00BF5849">
                <w:rPr>
                  <w:rStyle w:val="Hyperlink"/>
                  <w:rFonts w:ascii="Arial" w:hAnsi="Arial" w:cs="Arial"/>
                  <w:b/>
                  <w:bCs/>
                  <w:color w:val="0000FF"/>
                  <w:sz w:val="16"/>
                  <w:szCs w:val="16"/>
                </w:rPr>
                <w:t>R1-2503612</w:t>
              </w:r>
            </w:hyperlink>
          </w:p>
        </w:tc>
        <w:tc>
          <w:tcPr>
            <w:tcW w:w="5670" w:type="dxa"/>
            <w:tcBorders>
              <w:top w:val="nil"/>
              <w:left w:val="nil"/>
              <w:bottom w:val="single" w:sz="4" w:space="0" w:color="A6A6A6"/>
              <w:right w:val="single" w:sz="4" w:space="0" w:color="A6A6A6"/>
            </w:tcBorders>
            <w:shd w:val="clear" w:color="auto" w:fill="auto"/>
          </w:tcPr>
          <w:p w14:paraId="67FF3456"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4487BB28" w14:textId="77777777" w:rsidR="00A94123" w:rsidRDefault="00BF5849">
            <w:pPr>
              <w:snapToGrid w:val="0"/>
              <w:rPr>
                <w:sz w:val="18"/>
                <w:szCs w:val="18"/>
              </w:rPr>
            </w:pPr>
            <w:r>
              <w:rPr>
                <w:rFonts w:ascii="Arial" w:hAnsi="Arial" w:cs="Arial"/>
                <w:sz w:val="16"/>
                <w:szCs w:val="16"/>
              </w:rPr>
              <w:t>Ericsson</w:t>
            </w:r>
          </w:p>
        </w:tc>
      </w:tr>
      <w:tr w:rsidR="00A94123" w14:paraId="4C1109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17950" w14:textId="77777777" w:rsidR="00A94123" w:rsidRDefault="00BF5849">
            <w:pPr>
              <w:snapToGrid w:val="0"/>
              <w:rPr>
                <w:bCs/>
                <w:sz w:val="18"/>
                <w:szCs w:val="18"/>
              </w:rPr>
            </w:pPr>
            <w:r>
              <w:rPr>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EB7CF92" w14:textId="77777777" w:rsidR="00A94123" w:rsidRDefault="0061734B">
            <w:pPr>
              <w:snapToGrid w:val="0"/>
              <w:rPr>
                <w:sz w:val="18"/>
                <w:szCs w:val="18"/>
              </w:rPr>
            </w:pPr>
            <w:hyperlink r:id="rId30" w:history="1">
              <w:r w:rsidR="00BF5849">
                <w:rPr>
                  <w:rStyle w:val="Hyperlink"/>
                  <w:rFonts w:ascii="Arial" w:hAnsi="Arial" w:cs="Arial"/>
                  <w:b/>
                  <w:bCs/>
                  <w:color w:val="0000FF"/>
                  <w:sz w:val="16"/>
                  <w:szCs w:val="16"/>
                </w:rPr>
                <w:t>R1-2503668</w:t>
              </w:r>
            </w:hyperlink>
          </w:p>
        </w:tc>
        <w:tc>
          <w:tcPr>
            <w:tcW w:w="5670" w:type="dxa"/>
            <w:tcBorders>
              <w:top w:val="nil"/>
              <w:left w:val="nil"/>
              <w:bottom w:val="single" w:sz="4" w:space="0" w:color="A6A6A6"/>
              <w:right w:val="single" w:sz="4" w:space="0" w:color="A6A6A6"/>
            </w:tcBorders>
            <w:shd w:val="clear" w:color="auto" w:fill="auto"/>
          </w:tcPr>
          <w:p w14:paraId="4CA30841"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58074E4" w14:textId="77777777" w:rsidR="00A94123" w:rsidRDefault="00BF5849">
            <w:pPr>
              <w:snapToGrid w:val="0"/>
              <w:rPr>
                <w:sz w:val="18"/>
                <w:szCs w:val="18"/>
              </w:rPr>
            </w:pPr>
            <w:r>
              <w:rPr>
                <w:rFonts w:ascii="Arial" w:hAnsi="Arial" w:cs="Arial"/>
                <w:sz w:val="16"/>
                <w:szCs w:val="16"/>
              </w:rPr>
              <w:t>ZTE Corporation, Sanechips</w:t>
            </w:r>
          </w:p>
        </w:tc>
      </w:tr>
      <w:tr w:rsidR="00A94123" w14:paraId="19C3E4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94F05E" w14:textId="77777777" w:rsidR="00A94123" w:rsidRDefault="00BF5849">
            <w:pPr>
              <w:snapToGrid w:val="0"/>
              <w:rPr>
                <w:bCs/>
                <w:sz w:val="18"/>
                <w:szCs w:val="18"/>
              </w:rPr>
            </w:pPr>
            <w:r>
              <w:rPr>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20D62C47" w14:textId="77777777" w:rsidR="00A94123" w:rsidRDefault="0061734B">
            <w:pPr>
              <w:snapToGrid w:val="0"/>
              <w:rPr>
                <w:sz w:val="18"/>
                <w:szCs w:val="18"/>
              </w:rPr>
            </w:pPr>
            <w:hyperlink r:id="rId31" w:history="1">
              <w:r w:rsidR="00BF5849">
                <w:rPr>
                  <w:rStyle w:val="Hyperlink"/>
                  <w:rFonts w:ascii="Arial" w:hAnsi="Arial" w:cs="Arial"/>
                  <w:b/>
                  <w:bCs/>
                  <w:color w:val="0000FF"/>
                  <w:sz w:val="16"/>
                  <w:szCs w:val="16"/>
                </w:rPr>
                <w:t>R1-2503729</w:t>
              </w:r>
            </w:hyperlink>
          </w:p>
        </w:tc>
        <w:tc>
          <w:tcPr>
            <w:tcW w:w="5670" w:type="dxa"/>
            <w:tcBorders>
              <w:top w:val="nil"/>
              <w:left w:val="nil"/>
              <w:bottom w:val="single" w:sz="4" w:space="0" w:color="A6A6A6"/>
              <w:right w:val="single" w:sz="4" w:space="0" w:color="A6A6A6"/>
            </w:tcBorders>
            <w:shd w:val="clear" w:color="auto" w:fill="auto"/>
          </w:tcPr>
          <w:p w14:paraId="536D695F" w14:textId="77777777" w:rsidR="00A94123" w:rsidRDefault="00BF5849">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27704997" w14:textId="77777777" w:rsidR="00A94123" w:rsidRDefault="00BF5849">
            <w:pPr>
              <w:snapToGrid w:val="0"/>
              <w:rPr>
                <w:sz w:val="18"/>
                <w:szCs w:val="18"/>
              </w:rPr>
            </w:pPr>
            <w:r>
              <w:rPr>
                <w:rFonts w:ascii="Arial" w:hAnsi="Arial" w:cs="Arial"/>
                <w:sz w:val="16"/>
                <w:szCs w:val="16"/>
              </w:rPr>
              <w:t>Ofinno</w:t>
            </w:r>
          </w:p>
        </w:tc>
      </w:tr>
      <w:tr w:rsidR="00A94123" w14:paraId="1D2A91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2D2FC4" w14:textId="77777777" w:rsidR="00A94123" w:rsidRDefault="00BF5849">
            <w:pPr>
              <w:snapToGrid w:val="0"/>
              <w:rPr>
                <w:bCs/>
                <w:sz w:val="18"/>
                <w:szCs w:val="18"/>
              </w:rPr>
            </w:pPr>
            <w:r>
              <w:rPr>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F8E3AE2" w14:textId="77777777" w:rsidR="00A94123" w:rsidRDefault="0061734B">
            <w:pPr>
              <w:snapToGrid w:val="0"/>
              <w:rPr>
                <w:sz w:val="18"/>
                <w:szCs w:val="18"/>
              </w:rPr>
            </w:pPr>
            <w:hyperlink r:id="rId32" w:history="1">
              <w:r w:rsidR="00BF5849">
                <w:rPr>
                  <w:rStyle w:val="Hyperlink"/>
                  <w:rFonts w:ascii="Arial" w:hAnsi="Arial" w:cs="Arial"/>
                  <w:b/>
                  <w:bCs/>
                  <w:color w:val="0000FF"/>
                  <w:sz w:val="16"/>
                  <w:szCs w:val="16"/>
                </w:rPr>
                <w:t>R1-2503786</w:t>
              </w:r>
            </w:hyperlink>
          </w:p>
        </w:tc>
        <w:tc>
          <w:tcPr>
            <w:tcW w:w="5670" w:type="dxa"/>
            <w:tcBorders>
              <w:top w:val="nil"/>
              <w:left w:val="nil"/>
              <w:bottom w:val="single" w:sz="4" w:space="0" w:color="A6A6A6"/>
              <w:right w:val="single" w:sz="4" w:space="0" w:color="A6A6A6"/>
            </w:tcBorders>
            <w:shd w:val="clear" w:color="auto" w:fill="auto"/>
          </w:tcPr>
          <w:p w14:paraId="6E75D148" w14:textId="77777777" w:rsidR="00A94123" w:rsidRDefault="00BF5849">
            <w:pPr>
              <w:snapToGrid w:val="0"/>
              <w:rPr>
                <w:sz w:val="18"/>
                <w:szCs w:val="18"/>
              </w:rPr>
            </w:pPr>
            <w:r>
              <w:rPr>
                <w:rFonts w:ascii="Arial" w:hAnsi="Arial" w:cs="Arial"/>
                <w:sz w:val="16"/>
                <w:szCs w:val="16"/>
              </w:rPr>
              <w:t>Remaining issues on UE-initiated/event-driven beam report</w:t>
            </w:r>
          </w:p>
        </w:tc>
        <w:tc>
          <w:tcPr>
            <w:tcW w:w="2520" w:type="dxa"/>
            <w:tcBorders>
              <w:top w:val="nil"/>
              <w:left w:val="nil"/>
              <w:bottom w:val="single" w:sz="4" w:space="0" w:color="A6A6A6"/>
              <w:right w:val="single" w:sz="4" w:space="0" w:color="A6A6A6"/>
            </w:tcBorders>
            <w:shd w:val="clear" w:color="auto" w:fill="auto"/>
          </w:tcPr>
          <w:p w14:paraId="38EAA78D" w14:textId="77777777" w:rsidR="00A94123" w:rsidRDefault="00BF5849">
            <w:pPr>
              <w:snapToGrid w:val="0"/>
              <w:rPr>
                <w:sz w:val="18"/>
                <w:szCs w:val="18"/>
              </w:rPr>
            </w:pPr>
            <w:r>
              <w:rPr>
                <w:rFonts w:ascii="Arial" w:hAnsi="Arial" w:cs="Arial"/>
                <w:sz w:val="16"/>
                <w:szCs w:val="16"/>
              </w:rPr>
              <w:t>CATT</w:t>
            </w:r>
          </w:p>
        </w:tc>
      </w:tr>
      <w:tr w:rsidR="00A94123" w14:paraId="106B4F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18292F" w14:textId="77777777" w:rsidR="00A94123" w:rsidRDefault="00BF5849">
            <w:pPr>
              <w:snapToGrid w:val="0"/>
              <w:rPr>
                <w:bCs/>
                <w:sz w:val="18"/>
                <w:szCs w:val="18"/>
              </w:rPr>
            </w:pPr>
            <w:r>
              <w:rPr>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AF0959E" w14:textId="77777777" w:rsidR="00A94123" w:rsidRDefault="0061734B">
            <w:pPr>
              <w:snapToGrid w:val="0"/>
              <w:rPr>
                <w:sz w:val="18"/>
                <w:szCs w:val="18"/>
              </w:rPr>
            </w:pPr>
            <w:hyperlink r:id="rId33" w:history="1">
              <w:r w:rsidR="00BF5849">
                <w:rPr>
                  <w:rStyle w:val="Hyperlink"/>
                  <w:rFonts w:ascii="Arial" w:hAnsi="Arial" w:cs="Arial"/>
                  <w:b/>
                  <w:bCs/>
                  <w:color w:val="0000FF"/>
                  <w:sz w:val="16"/>
                  <w:szCs w:val="16"/>
                </w:rPr>
                <w:t>R1-2503816</w:t>
              </w:r>
            </w:hyperlink>
          </w:p>
        </w:tc>
        <w:tc>
          <w:tcPr>
            <w:tcW w:w="5670" w:type="dxa"/>
            <w:tcBorders>
              <w:top w:val="nil"/>
              <w:left w:val="nil"/>
              <w:bottom w:val="single" w:sz="4" w:space="0" w:color="A6A6A6"/>
              <w:right w:val="single" w:sz="4" w:space="0" w:color="A6A6A6"/>
            </w:tcBorders>
            <w:shd w:val="clear" w:color="auto" w:fill="auto"/>
          </w:tcPr>
          <w:p w14:paraId="4AA881F3" w14:textId="77777777" w:rsidR="00A94123" w:rsidRDefault="00BF5849">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3D8E1FEB" w14:textId="77777777" w:rsidR="00A94123" w:rsidRDefault="00BF5849">
            <w:pPr>
              <w:snapToGrid w:val="0"/>
              <w:rPr>
                <w:sz w:val="18"/>
                <w:szCs w:val="18"/>
              </w:rPr>
            </w:pPr>
            <w:r>
              <w:rPr>
                <w:rFonts w:ascii="Arial" w:hAnsi="Arial" w:cs="Arial"/>
                <w:sz w:val="16"/>
                <w:szCs w:val="16"/>
              </w:rPr>
              <w:t>Panasonic</w:t>
            </w:r>
          </w:p>
        </w:tc>
      </w:tr>
      <w:tr w:rsidR="00A94123" w14:paraId="14E6A1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DB152D" w14:textId="77777777" w:rsidR="00A94123" w:rsidRDefault="00BF5849">
            <w:pPr>
              <w:snapToGrid w:val="0"/>
              <w:rPr>
                <w:bCs/>
                <w:sz w:val="18"/>
                <w:szCs w:val="18"/>
              </w:rPr>
            </w:pPr>
            <w:r>
              <w:rPr>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12C84DF2" w14:textId="77777777" w:rsidR="00A94123" w:rsidRDefault="0061734B">
            <w:pPr>
              <w:snapToGrid w:val="0"/>
              <w:rPr>
                <w:sz w:val="18"/>
                <w:szCs w:val="18"/>
              </w:rPr>
            </w:pPr>
            <w:hyperlink r:id="rId34" w:history="1">
              <w:r w:rsidR="00BF5849">
                <w:rPr>
                  <w:rStyle w:val="Hyperlink"/>
                  <w:rFonts w:ascii="Arial" w:hAnsi="Arial" w:cs="Arial"/>
                  <w:b/>
                  <w:bCs/>
                  <w:color w:val="0000FF"/>
                  <w:sz w:val="16"/>
                  <w:szCs w:val="16"/>
                </w:rPr>
                <w:t>R1-2503824</w:t>
              </w:r>
            </w:hyperlink>
          </w:p>
        </w:tc>
        <w:tc>
          <w:tcPr>
            <w:tcW w:w="5670" w:type="dxa"/>
            <w:tcBorders>
              <w:top w:val="nil"/>
              <w:left w:val="nil"/>
              <w:bottom w:val="single" w:sz="4" w:space="0" w:color="A6A6A6"/>
              <w:right w:val="single" w:sz="4" w:space="0" w:color="A6A6A6"/>
            </w:tcBorders>
            <w:shd w:val="clear" w:color="auto" w:fill="auto"/>
          </w:tcPr>
          <w:p w14:paraId="2962F44A"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4427746" w14:textId="77777777" w:rsidR="00A94123" w:rsidRDefault="00BF5849">
            <w:pPr>
              <w:snapToGrid w:val="0"/>
              <w:rPr>
                <w:sz w:val="18"/>
                <w:szCs w:val="18"/>
              </w:rPr>
            </w:pPr>
            <w:r>
              <w:rPr>
                <w:rFonts w:ascii="Arial" w:hAnsi="Arial" w:cs="Arial"/>
                <w:sz w:val="16"/>
                <w:szCs w:val="16"/>
              </w:rPr>
              <w:t>CMCC</w:t>
            </w:r>
          </w:p>
        </w:tc>
      </w:tr>
      <w:tr w:rsidR="00A94123" w14:paraId="2AB24B8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D65818" w14:textId="77777777" w:rsidR="00A94123" w:rsidRDefault="00BF5849">
            <w:pPr>
              <w:snapToGrid w:val="0"/>
              <w:rPr>
                <w:bCs/>
                <w:sz w:val="18"/>
                <w:szCs w:val="18"/>
              </w:rPr>
            </w:pPr>
            <w:r>
              <w:rPr>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FFE8B87" w14:textId="77777777" w:rsidR="00A94123" w:rsidRDefault="0061734B">
            <w:pPr>
              <w:snapToGrid w:val="0"/>
              <w:rPr>
                <w:sz w:val="18"/>
                <w:szCs w:val="18"/>
              </w:rPr>
            </w:pPr>
            <w:hyperlink r:id="rId35" w:history="1">
              <w:r w:rsidR="00BF5849">
                <w:rPr>
                  <w:rStyle w:val="Hyperlink"/>
                  <w:rFonts w:ascii="Arial" w:hAnsi="Arial" w:cs="Arial"/>
                  <w:b/>
                  <w:bCs/>
                  <w:color w:val="0000FF"/>
                  <w:sz w:val="16"/>
                  <w:szCs w:val="16"/>
                </w:rPr>
                <w:t>R1-2503876</w:t>
              </w:r>
            </w:hyperlink>
          </w:p>
        </w:tc>
        <w:tc>
          <w:tcPr>
            <w:tcW w:w="5670" w:type="dxa"/>
            <w:tcBorders>
              <w:top w:val="nil"/>
              <w:left w:val="nil"/>
              <w:bottom w:val="single" w:sz="4" w:space="0" w:color="A6A6A6"/>
              <w:right w:val="single" w:sz="4" w:space="0" w:color="A6A6A6"/>
            </w:tcBorders>
            <w:shd w:val="clear" w:color="auto" w:fill="auto"/>
          </w:tcPr>
          <w:p w14:paraId="533B88CB"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FBA9EA" w14:textId="77777777" w:rsidR="00A94123" w:rsidRDefault="00BF5849">
            <w:pPr>
              <w:snapToGrid w:val="0"/>
              <w:rPr>
                <w:sz w:val="18"/>
                <w:szCs w:val="18"/>
              </w:rPr>
            </w:pPr>
            <w:r>
              <w:rPr>
                <w:rFonts w:ascii="Arial" w:hAnsi="Arial" w:cs="Arial"/>
                <w:sz w:val="16"/>
                <w:szCs w:val="16"/>
              </w:rPr>
              <w:t>Xiaomi</w:t>
            </w:r>
          </w:p>
        </w:tc>
      </w:tr>
      <w:tr w:rsidR="00A94123" w14:paraId="4E6614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075102" w14:textId="77777777" w:rsidR="00A94123" w:rsidRDefault="00BF5849">
            <w:pPr>
              <w:snapToGrid w:val="0"/>
              <w:rPr>
                <w:bCs/>
                <w:sz w:val="18"/>
                <w:szCs w:val="18"/>
              </w:rPr>
            </w:pPr>
            <w:r>
              <w:rPr>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54BB7598" w14:textId="77777777" w:rsidR="00A94123" w:rsidRDefault="0061734B">
            <w:pPr>
              <w:snapToGrid w:val="0"/>
              <w:rPr>
                <w:sz w:val="18"/>
                <w:szCs w:val="18"/>
              </w:rPr>
            </w:pPr>
            <w:hyperlink r:id="rId36" w:history="1">
              <w:r w:rsidR="00BF5849">
                <w:rPr>
                  <w:rStyle w:val="Hyperlink"/>
                  <w:rFonts w:ascii="Arial" w:hAnsi="Arial" w:cs="Arial"/>
                  <w:b/>
                  <w:bCs/>
                  <w:color w:val="0000FF"/>
                  <w:sz w:val="16"/>
                  <w:szCs w:val="16"/>
                </w:rPr>
                <w:t>R1-2503912</w:t>
              </w:r>
            </w:hyperlink>
          </w:p>
        </w:tc>
        <w:tc>
          <w:tcPr>
            <w:tcW w:w="5670" w:type="dxa"/>
            <w:tcBorders>
              <w:top w:val="nil"/>
              <w:left w:val="nil"/>
              <w:bottom w:val="single" w:sz="4" w:space="0" w:color="A6A6A6"/>
              <w:right w:val="single" w:sz="4" w:space="0" w:color="A6A6A6"/>
            </w:tcBorders>
            <w:shd w:val="clear" w:color="auto" w:fill="auto"/>
          </w:tcPr>
          <w:p w14:paraId="369B271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9370274" w14:textId="77777777" w:rsidR="00A94123" w:rsidRDefault="00BF5849">
            <w:pPr>
              <w:snapToGrid w:val="0"/>
              <w:rPr>
                <w:sz w:val="18"/>
                <w:szCs w:val="18"/>
              </w:rPr>
            </w:pPr>
            <w:r>
              <w:rPr>
                <w:rFonts w:ascii="Arial" w:hAnsi="Arial" w:cs="Arial"/>
                <w:sz w:val="16"/>
                <w:szCs w:val="16"/>
              </w:rPr>
              <w:t>Lenovo</w:t>
            </w:r>
          </w:p>
        </w:tc>
      </w:tr>
      <w:tr w:rsidR="00A94123" w14:paraId="47C6DB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D269B7B" w14:textId="77777777" w:rsidR="00A94123" w:rsidRDefault="00BF5849">
            <w:pPr>
              <w:snapToGrid w:val="0"/>
              <w:rPr>
                <w:bCs/>
                <w:sz w:val="18"/>
                <w:szCs w:val="18"/>
              </w:rPr>
            </w:pPr>
            <w:r>
              <w:rPr>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D2783AC" w14:textId="77777777" w:rsidR="00A94123" w:rsidRDefault="0061734B">
            <w:pPr>
              <w:snapToGrid w:val="0"/>
              <w:rPr>
                <w:sz w:val="18"/>
                <w:szCs w:val="18"/>
              </w:rPr>
            </w:pPr>
            <w:hyperlink r:id="rId37" w:history="1">
              <w:r w:rsidR="00BF5849">
                <w:rPr>
                  <w:rStyle w:val="Hyperlink"/>
                  <w:rFonts w:ascii="Arial" w:hAnsi="Arial" w:cs="Arial"/>
                  <w:b/>
                  <w:bCs/>
                  <w:color w:val="0000FF"/>
                  <w:sz w:val="16"/>
                  <w:szCs w:val="16"/>
                </w:rPr>
                <w:t>R1-2503928</w:t>
              </w:r>
            </w:hyperlink>
          </w:p>
        </w:tc>
        <w:tc>
          <w:tcPr>
            <w:tcW w:w="5670" w:type="dxa"/>
            <w:tcBorders>
              <w:top w:val="nil"/>
              <w:left w:val="nil"/>
              <w:bottom w:val="single" w:sz="4" w:space="0" w:color="A6A6A6"/>
              <w:right w:val="single" w:sz="4" w:space="0" w:color="A6A6A6"/>
            </w:tcBorders>
            <w:shd w:val="clear" w:color="auto" w:fill="auto"/>
          </w:tcPr>
          <w:p w14:paraId="3FF303A0"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68DED60F" w14:textId="77777777" w:rsidR="00A94123" w:rsidRDefault="00BF5849">
            <w:pPr>
              <w:snapToGrid w:val="0"/>
              <w:rPr>
                <w:sz w:val="18"/>
                <w:szCs w:val="18"/>
              </w:rPr>
            </w:pPr>
            <w:r>
              <w:rPr>
                <w:rFonts w:ascii="Arial" w:hAnsi="Arial" w:cs="Arial"/>
                <w:sz w:val="16"/>
                <w:szCs w:val="16"/>
              </w:rPr>
              <w:t>NEC</w:t>
            </w:r>
          </w:p>
        </w:tc>
      </w:tr>
      <w:tr w:rsidR="00A94123" w14:paraId="4B363F4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DEFC50" w14:textId="77777777" w:rsidR="00A94123" w:rsidRDefault="00BF5849">
            <w:pPr>
              <w:snapToGrid w:val="0"/>
              <w:rPr>
                <w:bCs/>
                <w:sz w:val="18"/>
                <w:szCs w:val="18"/>
              </w:rPr>
            </w:pPr>
            <w:r>
              <w:rPr>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2F8261DB" w14:textId="77777777" w:rsidR="00A94123" w:rsidRDefault="0061734B">
            <w:pPr>
              <w:snapToGrid w:val="0"/>
              <w:rPr>
                <w:sz w:val="18"/>
                <w:szCs w:val="18"/>
              </w:rPr>
            </w:pPr>
            <w:hyperlink r:id="rId38" w:history="1">
              <w:r w:rsidR="00BF5849">
                <w:rPr>
                  <w:rStyle w:val="Hyperlink"/>
                  <w:rFonts w:ascii="Arial" w:hAnsi="Arial" w:cs="Arial"/>
                  <w:b/>
                  <w:bCs/>
                  <w:color w:val="0000FF"/>
                  <w:sz w:val="16"/>
                  <w:szCs w:val="16"/>
                </w:rPr>
                <w:t>R1-2503953</w:t>
              </w:r>
            </w:hyperlink>
          </w:p>
        </w:tc>
        <w:tc>
          <w:tcPr>
            <w:tcW w:w="5670" w:type="dxa"/>
            <w:tcBorders>
              <w:top w:val="nil"/>
              <w:left w:val="nil"/>
              <w:bottom w:val="single" w:sz="4" w:space="0" w:color="A6A6A6"/>
              <w:right w:val="single" w:sz="4" w:space="0" w:color="A6A6A6"/>
            </w:tcBorders>
            <w:shd w:val="clear" w:color="auto" w:fill="auto"/>
          </w:tcPr>
          <w:p w14:paraId="37F0CB6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BB7F4C7" w14:textId="77777777" w:rsidR="00A94123" w:rsidRDefault="00BF5849">
            <w:pPr>
              <w:snapToGrid w:val="0"/>
              <w:rPr>
                <w:sz w:val="18"/>
                <w:szCs w:val="18"/>
              </w:rPr>
            </w:pPr>
            <w:r>
              <w:rPr>
                <w:rFonts w:ascii="Arial" w:hAnsi="Arial" w:cs="Arial"/>
                <w:sz w:val="16"/>
                <w:szCs w:val="16"/>
              </w:rPr>
              <w:t>Ruijie Networks Co. Ltd</w:t>
            </w:r>
          </w:p>
        </w:tc>
      </w:tr>
      <w:tr w:rsidR="00A94123" w14:paraId="58B84E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371E" w14:textId="77777777" w:rsidR="00A94123" w:rsidRDefault="00BF5849">
            <w:pPr>
              <w:snapToGrid w:val="0"/>
              <w:rPr>
                <w:bCs/>
                <w:sz w:val="18"/>
                <w:szCs w:val="18"/>
              </w:rPr>
            </w:pPr>
            <w:r>
              <w:rPr>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41D802D" w14:textId="77777777" w:rsidR="00A94123" w:rsidRDefault="0061734B">
            <w:pPr>
              <w:snapToGrid w:val="0"/>
              <w:rPr>
                <w:sz w:val="18"/>
                <w:szCs w:val="18"/>
              </w:rPr>
            </w:pPr>
            <w:hyperlink r:id="rId39" w:history="1">
              <w:r w:rsidR="00BF5849">
                <w:rPr>
                  <w:rStyle w:val="Hyperlink"/>
                  <w:rFonts w:ascii="Arial" w:hAnsi="Arial" w:cs="Arial"/>
                  <w:b/>
                  <w:bCs/>
                  <w:color w:val="0000FF"/>
                  <w:sz w:val="16"/>
                  <w:szCs w:val="16"/>
                </w:rPr>
                <w:t>R1-2503985</w:t>
              </w:r>
            </w:hyperlink>
          </w:p>
        </w:tc>
        <w:tc>
          <w:tcPr>
            <w:tcW w:w="5670" w:type="dxa"/>
            <w:tcBorders>
              <w:top w:val="nil"/>
              <w:left w:val="nil"/>
              <w:bottom w:val="single" w:sz="4" w:space="0" w:color="A6A6A6"/>
              <w:right w:val="single" w:sz="4" w:space="0" w:color="A6A6A6"/>
            </w:tcBorders>
            <w:shd w:val="clear" w:color="auto" w:fill="auto"/>
          </w:tcPr>
          <w:p w14:paraId="7ACADEA3" w14:textId="77777777" w:rsidR="00A94123" w:rsidRDefault="00BF584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3CC1E6E" w14:textId="77777777" w:rsidR="00A94123" w:rsidRDefault="00BF5849">
            <w:pPr>
              <w:snapToGrid w:val="0"/>
              <w:rPr>
                <w:sz w:val="18"/>
                <w:szCs w:val="18"/>
              </w:rPr>
            </w:pPr>
            <w:r>
              <w:rPr>
                <w:rFonts w:ascii="Arial" w:hAnsi="Arial" w:cs="Arial"/>
                <w:sz w:val="16"/>
                <w:szCs w:val="16"/>
              </w:rPr>
              <w:t>LG Electronics</w:t>
            </w:r>
          </w:p>
        </w:tc>
      </w:tr>
      <w:tr w:rsidR="00A94123" w14:paraId="42D5BA3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1AF588E" w14:textId="77777777" w:rsidR="00A94123" w:rsidRDefault="00BF5849">
            <w:pPr>
              <w:snapToGrid w:val="0"/>
              <w:rPr>
                <w:bCs/>
                <w:sz w:val="18"/>
                <w:szCs w:val="18"/>
              </w:rPr>
            </w:pPr>
            <w:r>
              <w:rPr>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EE51648" w14:textId="77777777" w:rsidR="00A94123" w:rsidRDefault="0061734B">
            <w:pPr>
              <w:snapToGrid w:val="0"/>
              <w:rPr>
                <w:sz w:val="18"/>
                <w:szCs w:val="18"/>
              </w:rPr>
            </w:pPr>
            <w:hyperlink r:id="rId40" w:history="1">
              <w:r w:rsidR="00BF5849">
                <w:rPr>
                  <w:rStyle w:val="Hyperlink"/>
                  <w:rFonts w:ascii="Arial" w:hAnsi="Arial" w:cs="Arial"/>
                  <w:b/>
                  <w:bCs/>
                  <w:color w:val="0000FF"/>
                  <w:sz w:val="16"/>
                  <w:szCs w:val="16"/>
                </w:rPr>
                <w:t>R1-2504061</w:t>
              </w:r>
            </w:hyperlink>
          </w:p>
        </w:tc>
        <w:tc>
          <w:tcPr>
            <w:tcW w:w="5670" w:type="dxa"/>
            <w:tcBorders>
              <w:top w:val="nil"/>
              <w:left w:val="nil"/>
              <w:bottom w:val="single" w:sz="4" w:space="0" w:color="A6A6A6"/>
              <w:right w:val="single" w:sz="4" w:space="0" w:color="A6A6A6"/>
            </w:tcBorders>
            <w:shd w:val="clear" w:color="auto" w:fill="auto"/>
          </w:tcPr>
          <w:p w14:paraId="259481B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D409D0C" w14:textId="77777777" w:rsidR="00A94123" w:rsidRDefault="00BF5849">
            <w:pPr>
              <w:snapToGrid w:val="0"/>
              <w:rPr>
                <w:sz w:val="18"/>
                <w:szCs w:val="18"/>
              </w:rPr>
            </w:pPr>
            <w:r>
              <w:rPr>
                <w:rFonts w:ascii="Arial" w:hAnsi="Arial" w:cs="Arial"/>
                <w:sz w:val="16"/>
                <w:szCs w:val="16"/>
              </w:rPr>
              <w:t>Sony</w:t>
            </w:r>
          </w:p>
        </w:tc>
      </w:tr>
      <w:tr w:rsidR="00A94123" w14:paraId="443B06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559631" w14:textId="77777777" w:rsidR="00A94123" w:rsidRDefault="00BF5849">
            <w:pPr>
              <w:snapToGrid w:val="0"/>
              <w:rPr>
                <w:bCs/>
                <w:sz w:val="18"/>
                <w:szCs w:val="18"/>
              </w:rPr>
            </w:pPr>
            <w:r>
              <w:rPr>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1A6F90D9" w14:textId="77777777" w:rsidR="00A94123" w:rsidRDefault="0061734B">
            <w:pPr>
              <w:snapToGrid w:val="0"/>
              <w:rPr>
                <w:sz w:val="18"/>
                <w:szCs w:val="18"/>
              </w:rPr>
            </w:pPr>
            <w:hyperlink r:id="rId41" w:history="1">
              <w:r w:rsidR="00BF5849">
                <w:rPr>
                  <w:rStyle w:val="Hyperlink"/>
                  <w:rFonts w:ascii="Arial" w:hAnsi="Arial" w:cs="Arial"/>
                  <w:b/>
                  <w:bCs/>
                  <w:color w:val="0000FF"/>
                  <w:sz w:val="16"/>
                  <w:szCs w:val="16"/>
                </w:rPr>
                <w:t>R1-2504076</w:t>
              </w:r>
            </w:hyperlink>
          </w:p>
        </w:tc>
        <w:tc>
          <w:tcPr>
            <w:tcW w:w="5670" w:type="dxa"/>
            <w:tcBorders>
              <w:top w:val="nil"/>
              <w:left w:val="nil"/>
              <w:bottom w:val="single" w:sz="4" w:space="0" w:color="A6A6A6"/>
              <w:right w:val="single" w:sz="4" w:space="0" w:color="A6A6A6"/>
            </w:tcBorders>
            <w:shd w:val="clear" w:color="auto" w:fill="auto"/>
          </w:tcPr>
          <w:p w14:paraId="45148D67" w14:textId="77777777" w:rsidR="00A94123" w:rsidRDefault="00BF584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40818794" w14:textId="77777777" w:rsidR="00A94123" w:rsidRDefault="00BF5849">
            <w:pPr>
              <w:snapToGrid w:val="0"/>
              <w:rPr>
                <w:sz w:val="18"/>
                <w:szCs w:val="18"/>
              </w:rPr>
            </w:pPr>
            <w:r>
              <w:rPr>
                <w:rFonts w:ascii="Arial" w:hAnsi="Arial" w:cs="Arial"/>
                <w:sz w:val="16"/>
                <w:szCs w:val="16"/>
              </w:rPr>
              <w:t>Nokia</w:t>
            </w:r>
          </w:p>
        </w:tc>
      </w:tr>
      <w:tr w:rsidR="00A94123" w14:paraId="1959AB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73EAEF" w14:textId="77777777" w:rsidR="00A94123" w:rsidRDefault="00BF5849">
            <w:pPr>
              <w:snapToGrid w:val="0"/>
              <w:rPr>
                <w:bCs/>
                <w:sz w:val="18"/>
                <w:szCs w:val="18"/>
              </w:rPr>
            </w:pPr>
            <w:r>
              <w:rPr>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2508954A" w14:textId="77777777" w:rsidR="00A94123" w:rsidRDefault="0061734B">
            <w:pPr>
              <w:snapToGrid w:val="0"/>
              <w:rPr>
                <w:sz w:val="18"/>
                <w:szCs w:val="18"/>
              </w:rPr>
            </w:pPr>
            <w:hyperlink r:id="rId42" w:history="1">
              <w:r w:rsidR="00BF5849">
                <w:rPr>
                  <w:rStyle w:val="Hyperlink"/>
                  <w:rFonts w:ascii="Arial" w:hAnsi="Arial" w:cs="Arial"/>
                  <w:b/>
                  <w:bCs/>
                  <w:color w:val="0000FF"/>
                  <w:sz w:val="16"/>
                  <w:szCs w:val="16"/>
                </w:rPr>
                <w:t>R1-2504084</w:t>
              </w:r>
            </w:hyperlink>
          </w:p>
        </w:tc>
        <w:tc>
          <w:tcPr>
            <w:tcW w:w="5670" w:type="dxa"/>
            <w:tcBorders>
              <w:top w:val="nil"/>
              <w:left w:val="nil"/>
              <w:bottom w:val="single" w:sz="4" w:space="0" w:color="A6A6A6"/>
              <w:right w:val="single" w:sz="4" w:space="0" w:color="A6A6A6"/>
            </w:tcBorders>
            <w:shd w:val="clear" w:color="auto" w:fill="auto"/>
          </w:tcPr>
          <w:p w14:paraId="5553EFC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0229277" w14:textId="77777777" w:rsidR="00A94123" w:rsidRDefault="00BF5849">
            <w:pPr>
              <w:snapToGrid w:val="0"/>
              <w:rPr>
                <w:sz w:val="18"/>
                <w:szCs w:val="18"/>
              </w:rPr>
            </w:pPr>
            <w:r>
              <w:rPr>
                <w:rFonts w:ascii="Arial" w:hAnsi="Arial" w:cs="Arial"/>
                <w:sz w:val="16"/>
                <w:szCs w:val="16"/>
              </w:rPr>
              <w:t>Fujitsu</w:t>
            </w:r>
          </w:p>
        </w:tc>
      </w:tr>
      <w:tr w:rsidR="00A94123" w14:paraId="7610BA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1B305D" w14:textId="77777777" w:rsidR="00A94123" w:rsidRDefault="00BF5849">
            <w:pPr>
              <w:snapToGrid w:val="0"/>
              <w:rPr>
                <w:bCs/>
                <w:sz w:val="18"/>
                <w:szCs w:val="18"/>
              </w:rPr>
            </w:pPr>
            <w:r>
              <w:rPr>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E1B1B94" w14:textId="77777777" w:rsidR="00A94123" w:rsidRDefault="0061734B">
            <w:pPr>
              <w:snapToGrid w:val="0"/>
              <w:rPr>
                <w:sz w:val="18"/>
                <w:szCs w:val="18"/>
              </w:rPr>
            </w:pPr>
            <w:hyperlink r:id="rId43" w:history="1">
              <w:r w:rsidR="00BF5849">
                <w:rPr>
                  <w:rStyle w:val="Hyperlink"/>
                  <w:rFonts w:ascii="Arial" w:hAnsi="Arial" w:cs="Arial"/>
                  <w:b/>
                  <w:bCs/>
                  <w:color w:val="0000FF"/>
                  <w:sz w:val="16"/>
                  <w:szCs w:val="16"/>
                </w:rPr>
                <w:t>R1-2504095</w:t>
              </w:r>
            </w:hyperlink>
          </w:p>
        </w:tc>
        <w:tc>
          <w:tcPr>
            <w:tcW w:w="5670" w:type="dxa"/>
            <w:tcBorders>
              <w:top w:val="nil"/>
              <w:left w:val="nil"/>
              <w:bottom w:val="single" w:sz="4" w:space="0" w:color="A6A6A6"/>
              <w:right w:val="single" w:sz="4" w:space="0" w:color="A6A6A6"/>
            </w:tcBorders>
            <w:shd w:val="clear" w:color="auto" w:fill="auto"/>
          </w:tcPr>
          <w:p w14:paraId="00FDD4A9" w14:textId="77777777" w:rsidR="00A94123" w:rsidRDefault="00BF5849">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24D40D58" w14:textId="77777777" w:rsidR="00A94123" w:rsidRDefault="00BF5849">
            <w:pPr>
              <w:snapToGrid w:val="0"/>
              <w:rPr>
                <w:sz w:val="18"/>
                <w:szCs w:val="18"/>
              </w:rPr>
            </w:pPr>
            <w:r>
              <w:rPr>
                <w:rFonts w:ascii="Arial" w:hAnsi="Arial" w:cs="Arial"/>
                <w:sz w:val="16"/>
                <w:szCs w:val="16"/>
              </w:rPr>
              <w:t>HONOR</w:t>
            </w:r>
          </w:p>
        </w:tc>
      </w:tr>
      <w:tr w:rsidR="00A94123" w14:paraId="6E42C2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CC6ADB" w14:textId="77777777" w:rsidR="00A94123" w:rsidRDefault="00BF5849">
            <w:pPr>
              <w:snapToGrid w:val="0"/>
              <w:rPr>
                <w:bCs/>
                <w:sz w:val="18"/>
                <w:szCs w:val="18"/>
              </w:rPr>
            </w:pPr>
            <w:r>
              <w:rPr>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2C3CD6" w14:textId="77777777" w:rsidR="00A94123" w:rsidRDefault="0061734B">
            <w:pPr>
              <w:snapToGrid w:val="0"/>
              <w:rPr>
                <w:sz w:val="18"/>
                <w:szCs w:val="18"/>
              </w:rPr>
            </w:pPr>
            <w:hyperlink r:id="rId44" w:history="1">
              <w:r w:rsidR="00BF5849">
                <w:rPr>
                  <w:rStyle w:val="Hyperlink"/>
                  <w:rFonts w:ascii="Arial" w:hAnsi="Arial" w:cs="Arial"/>
                  <w:b/>
                  <w:bCs/>
                  <w:color w:val="0000FF"/>
                  <w:sz w:val="16"/>
                  <w:szCs w:val="16"/>
                </w:rPr>
                <w:t>R1-2504117</w:t>
              </w:r>
            </w:hyperlink>
          </w:p>
        </w:tc>
        <w:tc>
          <w:tcPr>
            <w:tcW w:w="5670" w:type="dxa"/>
            <w:tcBorders>
              <w:top w:val="single" w:sz="4" w:space="0" w:color="A6A6A6"/>
              <w:left w:val="nil"/>
              <w:bottom w:val="single" w:sz="4" w:space="0" w:color="A6A6A6"/>
              <w:right w:val="single" w:sz="4" w:space="0" w:color="A6A6A6"/>
            </w:tcBorders>
            <w:shd w:val="clear" w:color="auto" w:fill="auto"/>
          </w:tcPr>
          <w:p w14:paraId="2F269929"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CE954E" w14:textId="77777777" w:rsidR="00A94123" w:rsidRDefault="00BF5849">
            <w:pPr>
              <w:snapToGrid w:val="0"/>
              <w:rPr>
                <w:sz w:val="18"/>
                <w:szCs w:val="18"/>
              </w:rPr>
            </w:pPr>
            <w:r>
              <w:rPr>
                <w:rFonts w:ascii="Arial" w:hAnsi="Arial" w:cs="Arial"/>
                <w:sz w:val="16"/>
                <w:szCs w:val="16"/>
              </w:rPr>
              <w:t>Hyundai Motor Company</w:t>
            </w:r>
          </w:p>
        </w:tc>
      </w:tr>
      <w:tr w:rsidR="00A94123" w14:paraId="5155206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230744" w14:textId="77777777" w:rsidR="00A94123" w:rsidRDefault="00BF5849">
            <w:pPr>
              <w:snapToGrid w:val="0"/>
              <w:rPr>
                <w:bCs/>
                <w:sz w:val="18"/>
                <w:szCs w:val="18"/>
              </w:rPr>
            </w:pPr>
            <w:r>
              <w:rPr>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DA7279" w14:textId="77777777" w:rsidR="00A94123" w:rsidRDefault="0061734B">
            <w:pPr>
              <w:snapToGrid w:val="0"/>
              <w:rPr>
                <w:sz w:val="18"/>
                <w:szCs w:val="18"/>
              </w:rPr>
            </w:pPr>
            <w:hyperlink r:id="rId45" w:history="1">
              <w:r w:rsidR="00BF5849">
                <w:rPr>
                  <w:rStyle w:val="Hyperlink"/>
                  <w:rFonts w:ascii="Arial" w:hAnsi="Arial" w:cs="Arial"/>
                  <w:b/>
                  <w:bCs/>
                  <w:color w:val="0000FF"/>
                  <w:sz w:val="16"/>
                  <w:szCs w:val="16"/>
                </w:rPr>
                <w:t>R1-2504133</w:t>
              </w:r>
            </w:hyperlink>
          </w:p>
        </w:tc>
        <w:tc>
          <w:tcPr>
            <w:tcW w:w="5670" w:type="dxa"/>
            <w:tcBorders>
              <w:top w:val="single" w:sz="4" w:space="0" w:color="A6A6A6"/>
              <w:left w:val="nil"/>
              <w:bottom w:val="single" w:sz="4" w:space="0" w:color="A6A6A6"/>
              <w:right w:val="single" w:sz="4" w:space="0" w:color="A6A6A6"/>
            </w:tcBorders>
            <w:shd w:val="clear" w:color="auto" w:fill="auto"/>
          </w:tcPr>
          <w:p w14:paraId="2B6683B2"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D7012F" w14:textId="77777777" w:rsidR="00A94123" w:rsidRDefault="00BF5849">
            <w:pPr>
              <w:snapToGrid w:val="0"/>
              <w:rPr>
                <w:sz w:val="18"/>
                <w:szCs w:val="18"/>
              </w:rPr>
            </w:pPr>
            <w:r>
              <w:rPr>
                <w:rFonts w:ascii="Arial" w:hAnsi="Arial" w:cs="Arial"/>
                <w:sz w:val="16"/>
                <w:szCs w:val="16"/>
              </w:rPr>
              <w:t>ETRI</w:t>
            </w:r>
          </w:p>
        </w:tc>
      </w:tr>
      <w:tr w:rsidR="00A94123" w14:paraId="122EFF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C9997D" w14:textId="77777777" w:rsidR="00A94123" w:rsidRDefault="00BF5849">
            <w:pPr>
              <w:snapToGrid w:val="0"/>
              <w:rPr>
                <w:bCs/>
                <w:sz w:val="18"/>
                <w:szCs w:val="18"/>
              </w:rPr>
            </w:pPr>
            <w:r>
              <w:rPr>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6122A79" w14:textId="77777777" w:rsidR="00A94123" w:rsidRDefault="0061734B">
            <w:pPr>
              <w:snapToGrid w:val="0"/>
              <w:rPr>
                <w:sz w:val="18"/>
                <w:szCs w:val="18"/>
              </w:rPr>
            </w:pPr>
            <w:hyperlink r:id="rId46" w:history="1">
              <w:r w:rsidR="00BF5849">
                <w:rPr>
                  <w:rStyle w:val="Hyperlink"/>
                  <w:rFonts w:ascii="Arial" w:hAnsi="Arial" w:cs="Arial"/>
                  <w:b/>
                  <w:bCs/>
                  <w:color w:val="0000FF"/>
                  <w:sz w:val="16"/>
                  <w:szCs w:val="16"/>
                </w:rPr>
                <w:t>R1-2504172</w:t>
              </w:r>
            </w:hyperlink>
          </w:p>
        </w:tc>
        <w:tc>
          <w:tcPr>
            <w:tcW w:w="5670" w:type="dxa"/>
            <w:tcBorders>
              <w:top w:val="single" w:sz="4" w:space="0" w:color="A6A6A6"/>
              <w:left w:val="nil"/>
              <w:bottom w:val="single" w:sz="4" w:space="0" w:color="A6A6A6"/>
              <w:right w:val="single" w:sz="4" w:space="0" w:color="A6A6A6"/>
            </w:tcBorders>
            <w:shd w:val="clear" w:color="auto" w:fill="auto"/>
          </w:tcPr>
          <w:p w14:paraId="11F44A89"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DC36CB" w14:textId="77777777" w:rsidR="00A94123" w:rsidRDefault="00BF5849">
            <w:pPr>
              <w:snapToGrid w:val="0"/>
              <w:rPr>
                <w:sz w:val="18"/>
                <w:szCs w:val="18"/>
              </w:rPr>
            </w:pPr>
            <w:r>
              <w:rPr>
                <w:rFonts w:ascii="Arial" w:hAnsi="Arial" w:cs="Arial"/>
                <w:sz w:val="16"/>
                <w:szCs w:val="16"/>
              </w:rPr>
              <w:t>Transsion Holdings</w:t>
            </w:r>
          </w:p>
        </w:tc>
      </w:tr>
      <w:tr w:rsidR="00A94123" w14:paraId="1C74081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0B130E" w14:textId="77777777" w:rsidR="00A94123" w:rsidRDefault="00BF5849">
            <w:pPr>
              <w:snapToGrid w:val="0"/>
              <w:rPr>
                <w:bCs/>
                <w:sz w:val="18"/>
                <w:szCs w:val="18"/>
              </w:rPr>
            </w:pPr>
            <w:r>
              <w:rPr>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E6DAFA" w14:textId="77777777" w:rsidR="00A94123" w:rsidRDefault="0061734B">
            <w:pPr>
              <w:snapToGrid w:val="0"/>
              <w:rPr>
                <w:sz w:val="18"/>
                <w:szCs w:val="18"/>
              </w:rPr>
            </w:pPr>
            <w:hyperlink r:id="rId47" w:history="1">
              <w:r w:rsidR="00BF5849">
                <w:rPr>
                  <w:rStyle w:val="Hyperlink"/>
                  <w:rFonts w:ascii="Arial" w:hAnsi="Arial" w:cs="Arial"/>
                  <w:b/>
                  <w:bCs/>
                  <w:color w:val="0000FF"/>
                  <w:sz w:val="16"/>
                  <w:szCs w:val="16"/>
                </w:rPr>
                <w:t>R1-2504228</w:t>
              </w:r>
            </w:hyperlink>
          </w:p>
        </w:tc>
        <w:tc>
          <w:tcPr>
            <w:tcW w:w="5670" w:type="dxa"/>
            <w:tcBorders>
              <w:top w:val="single" w:sz="4" w:space="0" w:color="A6A6A6"/>
              <w:left w:val="nil"/>
              <w:bottom w:val="single" w:sz="4" w:space="0" w:color="A6A6A6"/>
              <w:right w:val="single" w:sz="4" w:space="0" w:color="A6A6A6"/>
            </w:tcBorders>
            <w:shd w:val="clear" w:color="auto" w:fill="auto"/>
          </w:tcPr>
          <w:p w14:paraId="3A6B68F6"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A66B6D" w14:textId="77777777" w:rsidR="00A94123" w:rsidRDefault="00BF5849">
            <w:pPr>
              <w:snapToGrid w:val="0"/>
              <w:rPr>
                <w:sz w:val="18"/>
                <w:szCs w:val="18"/>
              </w:rPr>
            </w:pPr>
            <w:r>
              <w:rPr>
                <w:rFonts w:ascii="Arial" w:hAnsi="Arial" w:cs="Arial"/>
                <w:sz w:val="16"/>
                <w:szCs w:val="16"/>
              </w:rPr>
              <w:t>OPPO</w:t>
            </w:r>
          </w:p>
        </w:tc>
      </w:tr>
      <w:tr w:rsidR="00A94123" w14:paraId="25935B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65B5B" w14:textId="77777777" w:rsidR="00A94123" w:rsidRDefault="00BF5849">
            <w:pPr>
              <w:snapToGrid w:val="0"/>
              <w:rPr>
                <w:bCs/>
                <w:sz w:val="18"/>
                <w:szCs w:val="18"/>
              </w:rPr>
            </w:pPr>
            <w:r>
              <w:rPr>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CB6A1B" w14:textId="77777777" w:rsidR="00A94123" w:rsidRDefault="0061734B">
            <w:pPr>
              <w:snapToGrid w:val="0"/>
              <w:rPr>
                <w:sz w:val="18"/>
                <w:szCs w:val="18"/>
              </w:rPr>
            </w:pPr>
            <w:hyperlink r:id="rId48" w:history="1">
              <w:r w:rsidR="00BF5849">
                <w:rPr>
                  <w:rStyle w:val="Hyperlink"/>
                  <w:rFonts w:ascii="Arial" w:hAnsi="Arial" w:cs="Arial"/>
                  <w:b/>
                  <w:bCs/>
                  <w:color w:val="0000FF"/>
                  <w:sz w:val="16"/>
                  <w:szCs w:val="16"/>
                </w:rPr>
                <w:t>R1-2504297</w:t>
              </w:r>
            </w:hyperlink>
          </w:p>
        </w:tc>
        <w:tc>
          <w:tcPr>
            <w:tcW w:w="5670" w:type="dxa"/>
            <w:tcBorders>
              <w:top w:val="single" w:sz="4" w:space="0" w:color="A6A6A6"/>
              <w:left w:val="nil"/>
              <w:bottom w:val="single" w:sz="4" w:space="0" w:color="A6A6A6"/>
              <w:right w:val="single" w:sz="4" w:space="0" w:color="A6A6A6"/>
            </w:tcBorders>
            <w:shd w:val="clear" w:color="auto" w:fill="auto"/>
          </w:tcPr>
          <w:p w14:paraId="1DB2628E"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7BA5C5" w14:textId="77777777" w:rsidR="00A94123" w:rsidRDefault="00BF5849">
            <w:pPr>
              <w:snapToGrid w:val="0"/>
              <w:rPr>
                <w:sz w:val="18"/>
                <w:szCs w:val="18"/>
              </w:rPr>
            </w:pPr>
            <w:r>
              <w:rPr>
                <w:rFonts w:ascii="Arial" w:hAnsi="Arial" w:cs="Arial"/>
                <w:sz w:val="16"/>
                <w:szCs w:val="16"/>
              </w:rPr>
              <w:t>Google</w:t>
            </w:r>
          </w:p>
        </w:tc>
      </w:tr>
      <w:tr w:rsidR="00A94123" w14:paraId="5064F9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2FA40E" w14:textId="77777777" w:rsidR="00A94123" w:rsidRDefault="00BF5849">
            <w:pPr>
              <w:snapToGrid w:val="0"/>
              <w:rPr>
                <w:bCs/>
                <w:sz w:val="18"/>
                <w:szCs w:val="18"/>
              </w:rPr>
            </w:pPr>
            <w:r>
              <w:rPr>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B58221" w14:textId="77777777" w:rsidR="00A94123" w:rsidRDefault="0061734B">
            <w:pPr>
              <w:snapToGrid w:val="0"/>
              <w:rPr>
                <w:sz w:val="18"/>
                <w:szCs w:val="18"/>
              </w:rPr>
            </w:pPr>
            <w:hyperlink r:id="rId49" w:history="1">
              <w:r w:rsidR="00BF5849">
                <w:rPr>
                  <w:rStyle w:val="Hyperlink"/>
                  <w:rFonts w:ascii="Arial" w:hAnsi="Arial" w:cs="Arial"/>
                  <w:b/>
                  <w:bCs/>
                  <w:color w:val="0000FF"/>
                  <w:sz w:val="16"/>
                  <w:szCs w:val="16"/>
                </w:rPr>
                <w:t>R1-2504312</w:t>
              </w:r>
            </w:hyperlink>
          </w:p>
        </w:tc>
        <w:tc>
          <w:tcPr>
            <w:tcW w:w="5670" w:type="dxa"/>
            <w:tcBorders>
              <w:top w:val="single" w:sz="4" w:space="0" w:color="A6A6A6"/>
              <w:left w:val="nil"/>
              <w:bottom w:val="single" w:sz="4" w:space="0" w:color="A6A6A6"/>
              <w:right w:val="single" w:sz="4" w:space="0" w:color="A6A6A6"/>
            </w:tcBorders>
            <w:shd w:val="clear" w:color="auto" w:fill="auto"/>
          </w:tcPr>
          <w:p w14:paraId="3D4E0C0C"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30FCF3" w14:textId="77777777" w:rsidR="00A94123" w:rsidRDefault="00BF5849">
            <w:pPr>
              <w:snapToGrid w:val="0"/>
              <w:rPr>
                <w:sz w:val="18"/>
                <w:szCs w:val="18"/>
              </w:rPr>
            </w:pPr>
            <w:r>
              <w:rPr>
                <w:rFonts w:ascii="Arial" w:hAnsi="Arial" w:cs="Arial"/>
                <w:sz w:val="16"/>
                <w:szCs w:val="16"/>
              </w:rPr>
              <w:t>Apple</w:t>
            </w:r>
          </w:p>
        </w:tc>
      </w:tr>
      <w:tr w:rsidR="00A94123" w14:paraId="293824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BAF992" w14:textId="77777777" w:rsidR="00A94123" w:rsidRDefault="00BF5849">
            <w:pPr>
              <w:snapToGrid w:val="0"/>
              <w:rPr>
                <w:bCs/>
                <w:sz w:val="18"/>
                <w:szCs w:val="18"/>
              </w:rPr>
            </w:pPr>
            <w:r>
              <w:rPr>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053067" w14:textId="77777777" w:rsidR="00A94123" w:rsidRDefault="0061734B">
            <w:pPr>
              <w:snapToGrid w:val="0"/>
              <w:rPr>
                <w:sz w:val="18"/>
                <w:szCs w:val="18"/>
              </w:rPr>
            </w:pPr>
            <w:hyperlink r:id="rId50" w:history="1">
              <w:r w:rsidR="00BF5849">
                <w:rPr>
                  <w:rStyle w:val="Hyperlink"/>
                  <w:rFonts w:ascii="Arial" w:hAnsi="Arial" w:cs="Arial"/>
                  <w:b/>
                  <w:bCs/>
                  <w:color w:val="0000FF"/>
                  <w:sz w:val="16"/>
                  <w:szCs w:val="16"/>
                </w:rPr>
                <w:t>R1-2504388</w:t>
              </w:r>
            </w:hyperlink>
          </w:p>
        </w:tc>
        <w:tc>
          <w:tcPr>
            <w:tcW w:w="5670" w:type="dxa"/>
            <w:tcBorders>
              <w:top w:val="single" w:sz="4" w:space="0" w:color="A6A6A6"/>
              <w:left w:val="nil"/>
              <w:bottom w:val="single" w:sz="4" w:space="0" w:color="A6A6A6"/>
              <w:right w:val="single" w:sz="4" w:space="0" w:color="A6A6A6"/>
            </w:tcBorders>
            <w:shd w:val="clear" w:color="auto" w:fill="auto"/>
          </w:tcPr>
          <w:p w14:paraId="2E1EBB82" w14:textId="77777777" w:rsidR="00A94123" w:rsidRDefault="00BF5849">
            <w:pPr>
              <w:snapToGrid w:val="0"/>
              <w:rPr>
                <w:sz w:val="18"/>
                <w:szCs w:val="18"/>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C0C26C4" w14:textId="77777777" w:rsidR="00A94123" w:rsidRDefault="00BF5849">
            <w:pPr>
              <w:snapToGrid w:val="0"/>
              <w:rPr>
                <w:sz w:val="18"/>
                <w:szCs w:val="18"/>
              </w:rPr>
            </w:pPr>
            <w:r>
              <w:rPr>
                <w:rFonts w:ascii="Arial" w:hAnsi="Arial" w:cs="Arial"/>
                <w:sz w:val="16"/>
                <w:szCs w:val="16"/>
              </w:rPr>
              <w:t>Qualcomm Incorporated</w:t>
            </w:r>
          </w:p>
        </w:tc>
      </w:tr>
      <w:tr w:rsidR="00A94123" w14:paraId="2317D8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D9D00B" w14:textId="77777777" w:rsidR="00A94123" w:rsidRDefault="00BF5849">
            <w:pPr>
              <w:snapToGrid w:val="0"/>
              <w:rPr>
                <w:bCs/>
                <w:sz w:val="18"/>
                <w:szCs w:val="18"/>
              </w:rPr>
            </w:pPr>
            <w:r>
              <w:rPr>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0F3885" w14:textId="77777777" w:rsidR="00A94123" w:rsidRDefault="0061734B">
            <w:pPr>
              <w:snapToGrid w:val="0"/>
              <w:rPr>
                <w:sz w:val="18"/>
                <w:szCs w:val="18"/>
              </w:rPr>
            </w:pPr>
            <w:hyperlink r:id="rId51" w:history="1">
              <w:r w:rsidR="00BF5849">
                <w:rPr>
                  <w:rStyle w:val="Hyperlink"/>
                  <w:rFonts w:ascii="Arial" w:hAnsi="Arial" w:cs="Arial"/>
                  <w:b/>
                  <w:bCs/>
                  <w:color w:val="0000FF"/>
                  <w:sz w:val="16"/>
                  <w:szCs w:val="16"/>
                </w:rPr>
                <w:t>R1-2504444</w:t>
              </w:r>
            </w:hyperlink>
          </w:p>
        </w:tc>
        <w:tc>
          <w:tcPr>
            <w:tcW w:w="5670" w:type="dxa"/>
            <w:tcBorders>
              <w:top w:val="single" w:sz="4" w:space="0" w:color="A6A6A6"/>
              <w:left w:val="nil"/>
              <w:bottom w:val="single" w:sz="4" w:space="0" w:color="A6A6A6"/>
              <w:right w:val="single" w:sz="4" w:space="0" w:color="A6A6A6"/>
            </w:tcBorders>
            <w:shd w:val="clear" w:color="auto" w:fill="auto"/>
          </w:tcPr>
          <w:p w14:paraId="36F83031"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5D9486" w14:textId="77777777" w:rsidR="00A94123" w:rsidRDefault="00BF5849">
            <w:pPr>
              <w:snapToGrid w:val="0"/>
              <w:rPr>
                <w:sz w:val="18"/>
                <w:szCs w:val="18"/>
              </w:rPr>
            </w:pPr>
            <w:r>
              <w:rPr>
                <w:rFonts w:ascii="Arial" w:hAnsi="Arial" w:cs="Arial"/>
                <w:sz w:val="16"/>
                <w:szCs w:val="16"/>
              </w:rPr>
              <w:t>Sharp</w:t>
            </w:r>
          </w:p>
        </w:tc>
      </w:tr>
      <w:tr w:rsidR="00A94123" w14:paraId="2951B6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E827C5" w14:textId="77777777" w:rsidR="00A94123" w:rsidRDefault="00BF5849">
            <w:pPr>
              <w:snapToGrid w:val="0"/>
              <w:rPr>
                <w:bCs/>
                <w:sz w:val="18"/>
                <w:szCs w:val="18"/>
              </w:rPr>
            </w:pPr>
            <w:r>
              <w:rPr>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4AB052" w14:textId="77777777" w:rsidR="00A94123" w:rsidRDefault="0061734B">
            <w:pPr>
              <w:snapToGrid w:val="0"/>
              <w:rPr>
                <w:sz w:val="18"/>
                <w:szCs w:val="18"/>
              </w:rPr>
            </w:pPr>
            <w:hyperlink r:id="rId52" w:history="1">
              <w:r w:rsidR="00BF5849">
                <w:rPr>
                  <w:rStyle w:val="Hyperlink"/>
                  <w:rFonts w:ascii="Arial" w:hAnsi="Arial" w:cs="Arial"/>
                  <w:b/>
                  <w:bCs/>
                  <w:color w:val="0000FF"/>
                  <w:sz w:val="16"/>
                  <w:szCs w:val="16"/>
                </w:rPr>
                <w:t>R1-2504453</w:t>
              </w:r>
            </w:hyperlink>
          </w:p>
        </w:tc>
        <w:tc>
          <w:tcPr>
            <w:tcW w:w="5670" w:type="dxa"/>
            <w:tcBorders>
              <w:top w:val="single" w:sz="4" w:space="0" w:color="A6A6A6"/>
              <w:left w:val="nil"/>
              <w:bottom w:val="single" w:sz="4" w:space="0" w:color="A6A6A6"/>
              <w:right w:val="single" w:sz="4" w:space="0" w:color="A6A6A6"/>
            </w:tcBorders>
            <w:shd w:val="clear" w:color="auto" w:fill="auto"/>
          </w:tcPr>
          <w:p w14:paraId="015B0805"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C4F4D35" w14:textId="77777777" w:rsidR="00A94123" w:rsidRDefault="00BF5849">
            <w:pPr>
              <w:snapToGrid w:val="0"/>
              <w:rPr>
                <w:sz w:val="18"/>
                <w:szCs w:val="18"/>
              </w:rPr>
            </w:pPr>
            <w:r>
              <w:rPr>
                <w:rFonts w:ascii="Arial" w:hAnsi="Arial" w:cs="Arial"/>
                <w:sz w:val="16"/>
                <w:szCs w:val="16"/>
              </w:rPr>
              <w:t>China Telecom</w:t>
            </w:r>
          </w:p>
        </w:tc>
      </w:tr>
      <w:tr w:rsidR="00A94123" w14:paraId="7AC7B3B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C8E1D1" w14:textId="77777777" w:rsidR="00A94123" w:rsidRDefault="00BF5849">
            <w:pPr>
              <w:snapToGrid w:val="0"/>
              <w:rPr>
                <w:bCs/>
                <w:sz w:val="18"/>
                <w:szCs w:val="18"/>
              </w:rPr>
            </w:pPr>
            <w:r>
              <w:rPr>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8BF218" w14:textId="77777777" w:rsidR="00A94123" w:rsidRDefault="0061734B">
            <w:pPr>
              <w:snapToGrid w:val="0"/>
              <w:rPr>
                <w:sz w:val="18"/>
                <w:szCs w:val="18"/>
              </w:rPr>
            </w:pPr>
            <w:hyperlink r:id="rId53" w:history="1">
              <w:r w:rsidR="00BF5849">
                <w:rPr>
                  <w:rStyle w:val="Hyperlink"/>
                  <w:rFonts w:ascii="Arial" w:hAnsi="Arial" w:cs="Arial"/>
                  <w:b/>
                  <w:bCs/>
                  <w:color w:val="0000FF"/>
                  <w:sz w:val="16"/>
                  <w:szCs w:val="16"/>
                </w:rPr>
                <w:t>R1-2504476</w:t>
              </w:r>
            </w:hyperlink>
          </w:p>
        </w:tc>
        <w:tc>
          <w:tcPr>
            <w:tcW w:w="5670" w:type="dxa"/>
            <w:tcBorders>
              <w:top w:val="single" w:sz="4" w:space="0" w:color="A6A6A6"/>
              <w:left w:val="nil"/>
              <w:bottom w:val="single" w:sz="4" w:space="0" w:color="A6A6A6"/>
              <w:right w:val="single" w:sz="4" w:space="0" w:color="A6A6A6"/>
            </w:tcBorders>
            <w:shd w:val="clear" w:color="auto" w:fill="auto"/>
          </w:tcPr>
          <w:p w14:paraId="02D358BE" w14:textId="77777777" w:rsidR="00A94123" w:rsidRDefault="00BF5849">
            <w:pPr>
              <w:snapToGrid w:val="0"/>
              <w:rPr>
                <w:sz w:val="18"/>
                <w:szCs w:val="18"/>
              </w:rPr>
            </w:pPr>
            <w:r>
              <w:rPr>
                <w:rFonts w:ascii="Arial" w:hAnsi="Arial" w:cs="Arial"/>
                <w:sz w:val="16"/>
                <w:szCs w:val="16"/>
              </w:rPr>
              <w:t>Remaining issues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1001239" w14:textId="77777777" w:rsidR="00A94123" w:rsidRDefault="00BF5849">
            <w:pPr>
              <w:snapToGrid w:val="0"/>
              <w:rPr>
                <w:sz w:val="18"/>
                <w:szCs w:val="18"/>
              </w:rPr>
            </w:pPr>
            <w:r>
              <w:rPr>
                <w:rFonts w:ascii="Arial" w:hAnsi="Arial" w:cs="Arial"/>
                <w:sz w:val="16"/>
                <w:szCs w:val="16"/>
              </w:rPr>
              <w:t>KDDI Corporation (TTC)</w:t>
            </w:r>
          </w:p>
        </w:tc>
      </w:tr>
      <w:tr w:rsidR="00A94123" w14:paraId="1DC1BE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46DF0C" w14:textId="77777777" w:rsidR="00A94123" w:rsidRDefault="00BF5849">
            <w:pPr>
              <w:snapToGrid w:val="0"/>
              <w:rPr>
                <w:bCs/>
                <w:sz w:val="18"/>
                <w:szCs w:val="18"/>
              </w:rPr>
            </w:pPr>
            <w:r>
              <w:rPr>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E7BF86" w14:textId="77777777" w:rsidR="00A94123" w:rsidRDefault="0061734B">
            <w:pPr>
              <w:snapToGrid w:val="0"/>
            </w:pPr>
            <w:hyperlink r:id="rId54" w:history="1">
              <w:r w:rsidR="00BF5849">
                <w:rPr>
                  <w:rStyle w:val="Hyperlink"/>
                  <w:rFonts w:ascii="Arial" w:hAnsi="Arial" w:cs="Arial"/>
                  <w:b/>
                  <w:bCs/>
                  <w:color w:val="0000FF"/>
                  <w:sz w:val="16"/>
                  <w:szCs w:val="16"/>
                </w:rPr>
                <w:t>R1-2504495</w:t>
              </w:r>
            </w:hyperlink>
          </w:p>
        </w:tc>
        <w:tc>
          <w:tcPr>
            <w:tcW w:w="5670" w:type="dxa"/>
            <w:tcBorders>
              <w:top w:val="single" w:sz="4" w:space="0" w:color="A6A6A6"/>
              <w:left w:val="nil"/>
              <w:bottom w:val="single" w:sz="4" w:space="0" w:color="A6A6A6"/>
              <w:right w:val="single" w:sz="4" w:space="0" w:color="A6A6A6"/>
            </w:tcBorders>
            <w:shd w:val="clear" w:color="auto" w:fill="auto"/>
          </w:tcPr>
          <w:p w14:paraId="34AB74A9"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A75056" w14:textId="77777777" w:rsidR="00A94123" w:rsidRDefault="00BF5849">
            <w:pPr>
              <w:snapToGrid w:val="0"/>
              <w:rPr>
                <w:rFonts w:ascii="Arial" w:hAnsi="Arial" w:cs="Arial"/>
                <w:sz w:val="16"/>
                <w:szCs w:val="16"/>
              </w:rPr>
            </w:pPr>
            <w:r>
              <w:rPr>
                <w:rFonts w:ascii="Arial" w:hAnsi="Arial" w:cs="Arial"/>
                <w:sz w:val="16"/>
                <w:szCs w:val="16"/>
              </w:rPr>
              <w:t>NTT DOCOMO, INC.</w:t>
            </w:r>
          </w:p>
        </w:tc>
      </w:tr>
      <w:tr w:rsidR="00A94123" w14:paraId="1D5DB5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A3AA4C" w14:textId="77777777" w:rsidR="00A94123" w:rsidRDefault="00BF5849">
            <w:pPr>
              <w:snapToGrid w:val="0"/>
              <w:rPr>
                <w:bCs/>
                <w:sz w:val="18"/>
                <w:szCs w:val="18"/>
              </w:rPr>
            </w:pPr>
            <w:r>
              <w:rPr>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DC8EF57" w14:textId="77777777" w:rsidR="00A94123" w:rsidRDefault="0061734B">
            <w:pPr>
              <w:snapToGrid w:val="0"/>
            </w:pPr>
            <w:hyperlink r:id="rId55" w:history="1">
              <w:r w:rsidR="00BF5849">
                <w:rPr>
                  <w:rStyle w:val="Hyperlink"/>
                  <w:rFonts w:ascii="Arial" w:hAnsi="Arial" w:cs="Arial"/>
                  <w:b/>
                  <w:bCs/>
                  <w:color w:val="0000FF"/>
                  <w:sz w:val="16"/>
                  <w:szCs w:val="16"/>
                </w:rPr>
                <w:t>R1-2504535</w:t>
              </w:r>
            </w:hyperlink>
          </w:p>
        </w:tc>
        <w:tc>
          <w:tcPr>
            <w:tcW w:w="5670" w:type="dxa"/>
            <w:tcBorders>
              <w:top w:val="single" w:sz="4" w:space="0" w:color="A6A6A6"/>
              <w:left w:val="nil"/>
              <w:bottom w:val="single" w:sz="4" w:space="0" w:color="A6A6A6"/>
              <w:right w:val="single" w:sz="4" w:space="0" w:color="A6A6A6"/>
            </w:tcBorders>
            <w:shd w:val="clear" w:color="auto" w:fill="auto"/>
          </w:tcPr>
          <w:p w14:paraId="4092AC41"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5E716AC" w14:textId="77777777" w:rsidR="00A94123" w:rsidRDefault="00BF5849">
            <w:pPr>
              <w:snapToGrid w:val="0"/>
              <w:rPr>
                <w:rFonts w:ascii="Arial" w:hAnsi="Arial" w:cs="Arial"/>
                <w:sz w:val="16"/>
                <w:szCs w:val="16"/>
              </w:rPr>
            </w:pPr>
            <w:r>
              <w:rPr>
                <w:rFonts w:ascii="Arial" w:hAnsi="Arial" w:cs="Arial"/>
                <w:sz w:val="16"/>
                <w:szCs w:val="16"/>
              </w:rPr>
              <w:t>ITRI, Acer Incorporated</w:t>
            </w:r>
          </w:p>
        </w:tc>
      </w:tr>
      <w:tr w:rsidR="00A94123" w14:paraId="06F2753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FF4040" w14:textId="77777777" w:rsidR="00A94123" w:rsidRDefault="00BF5849">
            <w:pPr>
              <w:snapToGrid w:val="0"/>
              <w:rPr>
                <w:bCs/>
                <w:sz w:val="18"/>
                <w:szCs w:val="18"/>
              </w:rPr>
            </w:pPr>
            <w:r>
              <w:rPr>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150B597" w14:textId="77777777" w:rsidR="00A94123" w:rsidRDefault="0061734B">
            <w:pPr>
              <w:snapToGrid w:val="0"/>
            </w:pPr>
            <w:hyperlink r:id="rId56" w:history="1">
              <w:r w:rsidR="00BF5849">
                <w:rPr>
                  <w:rStyle w:val="Hyperlink"/>
                  <w:rFonts w:ascii="Arial" w:hAnsi="Arial" w:cs="Arial"/>
                  <w:b/>
                  <w:bCs/>
                  <w:color w:val="0000FF"/>
                  <w:sz w:val="16"/>
                  <w:szCs w:val="16"/>
                </w:rPr>
                <w:t>R1-2504572</w:t>
              </w:r>
            </w:hyperlink>
          </w:p>
        </w:tc>
        <w:tc>
          <w:tcPr>
            <w:tcW w:w="5670" w:type="dxa"/>
            <w:tcBorders>
              <w:top w:val="single" w:sz="4" w:space="0" w:color="A6A6A6"/>
              <w:left w:val="nil"/>
              <w:bottom w:val="single" w:sz="4" w:space="0" w:color="A6A6A6"/>
              <w:right w:val="single" w:sz="4" w:space="0" w:color="A6A6A6"/>
            </w:tcBorders>
            <w:shd w:val="clear" w:color="auto" w:fill="auto"/>
          </w:tcPr>
          <w:p w14:paraId="60530944" w14:textId="77777777" w:rsidR="00A94123" w:rsidRDefault="00BF5849">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6C97645F" w14:textId="77777777" w:rsidR="00A94123" w:rsidRDefault="00BF5849">
            <w:pPr>
              <w:snapToGrid w:val="0"/>
              <w:rPr>
                <w:rFonts w:ascii="Arial" w:hAnsi="Arial" w:cs="Arial"/>
                <w:sz w:val="16"/>
                <w:szCs w:val="16"/>
              </w:rPr>
            </w:pPr>
            <w:r>
              <w:rPr>
                <w:rFonts w:ascii="Arial" w:hAnsi="Arial" w:cs="Arial"/>
                <w:sz w:val="16"/>
                <w:szCs w:val="16"/>
              </w:rPr>
              <w:t>ASUSTeK</w:t>
            </w:r>
          </w:p>
        </w:tc>
      </w:tr>
      <w:tr w:rsidR="00A94123" w14:paraId="76FA67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879D9E" w14:textId="77777777" w:rsidR="00A94123" w:rsidRDefault="00BF5849">
            <w:pPr>
              <w:snapToGrid w:val="0"/>
              <w:rPr>
                <w:bCs/>
                <w:sz w:val="18"/>
                <w:szCs w:val="18"/>
              </w:rPr>
            </w:pPr>
            <w:r>
              <w:rPr>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B679AF" w14:textId="77777777" w:rsidR="00A94123" w:rsidRDefault="0061734B">
            <w:pPr>
              <w:snapToGrid w:val="0"/>
            </w:pPr>
            <w:hyperlink r:id="rId57" w:history="1">
              <w:r w:rsidR="00BF5849">
                <w:rPr>
                  <w:rStyle w:val="Hyperlink"/>
                  <w:rFonts w:ascii="Arial" w:hAnsi="Arial" w:cs="Arial"/>
                  <w:b/>
                  <w:bCs/>
                  <w:color w:val="0000FF"/>
                  <w:sz w:val="16"/>
                  <w:szCs w:val="16"/>
                </w:rPr>
                <w:t>R1-2504579</w:t>
              </w:r>
            </w:hyperlink>
          </w:p>
        </w:tc>
        <w:tc>
          <w:tcPr>
            <w:tcW w:w="5670" w:type="dxa"/>
            <w:tcBorders>
              <w:top w:val="single" w:sz="4" w:space="0" w:color="A6A6A6"/>
              <w:left w:val="nil"/>
              <w:bottom w:val="single" w:sz="4" w:space="0" w:color="A6A6A6"/>
              <w:right w:val="single" w:sz="4" w:space="0" w:color="A6A6A6"/>
            </w:tcBorders>
            <w:shd w:val="clear" w:color="auto" w:fill="auto"/>
          </w:tcPr>
          <w:p w14:paraId="1A670CC3"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6154AD" w14:textId="77777777" w:rsidR="00A94123" w:rsidRDefault="00BF5849">
            <w:pPr>
              <w:snapToGrid w:val="0"/>
              <w:rPr>
                <w:rFonts w:ascii="Arial" w:hAnsi="Arial" w:cs="Arial"/>
                <w:sz w:val="16"/>
                <w:szCs w:val="16"/>
              </w:rPr>
            </w:pPr>
            <w:r>
              <w:rPr>
                <w:rFonts w:ascii="Arial" w:hAnsi="Arial" w:cs="Arial"/>
                <w:sz w:val="16"/>
                <w:szCs w:val="16"/>
              </w:rPr>
              <w:t>NICT</w:t>
            </w:r>
          </w:p>
        </w:tc>
      </w:tr>
      <w:tr w:rsidR="00A94123" w14:paraId="78BD53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6B6181" w14:textId="77777777" w:rsidR="00A94123" w:rsidRDefault="00BF5849">
            <w:pPr>
              <w:snapToGrid w:val="0"/>
              <w:rPr>
                <w:bCs/>
                <w:sz w:val="18"/>
                <w:szCs w:val="18"/>
              </w:rPr>
            </w:pPr>
            <w:r>
              <w:rPr>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887E95" w14:textId="77777777" w:rsidR="00A94123" w:rsidRDefault="0061734B">
            <w:pPr>
              <w:snapToGrid w:val="0"/>
              <w:rPr>
                <w:rFonts w:ascii="Arial" w:hAnsi="Arial" w:cs="Arial"/>
                <w:b/>
                <w:bCs/>
                <w:color w:val="0000FF"/>
                <w:sz w:val="16"/>
                <w:szCs w:val="16"/>
                <w:u w:val="single"/>
              </w:rPr>
            </w:pPr>
            <w:hyperlink r:id="rId58" w:history="1">
              <w:r w:rsidR="00BF5849">
                <w:rPr>
                  <w:rStyle w:val="Hyperlink"/>
                  <w:rFonts w:ascii="Arial" w:hAnsi="Arial" w:cs="Arial"/>
                  <w:b/>
                  <w:bCs/>
                  <w:color w:val="0000FF"/>
                  <w:sz w:val="16"/>
                  <w:szCs w:val="16"/>
                </w:rPr>
                <w:t>R1-2504607</w:t>
              </w:r>
            </w:hyperlink>
          </w:p>
        </w:tc>
        <w:tc>
          <w:tcPr>
            <w:tcW w:w="5670" w:type="dxa"/>
            <w:tcBorders>
              <w:top w:val="single" w:sz="4" w:space="0" w:color="A6A6A6"/>
              <w:left w:val="nil"/>
              <w:bottom w:val="single" w:sz="4" w:space="0" w:color="A6A6A6"/>
              <w:right w:val="single" w:sz="4" w:space="0" w:color="A6A6A6"/>
            </w:tcBorders>
            <w:shd w:val="clear" w:color="auto" w:fill="auto"/>
          </w:tcPr>
          <w:p w14:paraId="706D098B"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141D86" w14:textId="77777777" w:rsidR="00A94123" w:rsidRDefault="00BF5849">
            <w:pPr>
              <w:snapToGrid w:val="0"/>
              <w:rPr>
                <w:rFonts w:ascii="Arial" w:hAnsi="Arial" w:cs="Arial"/>
                <w:sz w:val="16"/>
                <w:szCs w:val="16"/>
              </w:rPr>
            </w:pPr>
            <w:r>
              <w:rPr>
                <w:rFonts w:ascii="Arial" w:hAnsi="Arial" w:cs="Arial"/>
                <w:sz w:val="16"/>
                <w:szCs w:val="16"/>
              </w:rPr>
              <w:t>TCL</w:t>
            </w:r>
          </w:p>
        </w:tc>
      </w:tr>
    </w:tbl>
    <w:p w14:paraId="122FB996" w14:textId="77777777" w:rsidR="00A94123" w:rsidRDefault="00A94123"/>
    <w:sectPr w:rsidR="00A9412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6ADCA" w14:textId="77777777" w:rsidR="0061734B" w:rsidRDefault="0061734B" w:rsidP="006C2F6E">
      <w:r>
        <w:separator/>
      </w:r>
    </w:p>
  </w:endnote>
  <w:endnote w:type="continuationSeparator" w:id="0">
    <w:p w14:paraId="512FA721" w14:textId="77777777" w:rsidR="0061734B" w:rsidRDefault="0061734B" w:rsidP="006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59BDC" w14:textId="77777777" w:rsidR="0061734B" w:rsidRDefault="0061734B" w:rsidP="006C2F6E">
      <w:r>
        <w:separator/>
      </w:r>
    </w:p>
  </w:footnote>
  <w:footnote w:type="continuationSeparator" w:id="0">
    <w:p w14:paraId="7B06DC48" w14:textId="77777777" w:rsidR="0061734B" w:rsidRDefault="0061734B" w:rsidP="006C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CC5675"/>
    <w:multiLevelType w:val="multilevel"/>
    <w:tmpl w:val="07CC56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9" w15:restartNumberingAfterBreak="0">
    <w:nsid w:val="0E9517B9"/>
    <w:multiLevelType w:val="multilevel"/>
    <w:tmpl w:val="0E9517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FA61AC"/>
    <w:multiLevelType w:val="multilevel"/>
    <w:tmpl w:val="1CFA61AC"/>
    <w:lvl w:ilvl="0">
      <w:start w:val="1"/>
      <w:numFmt w:val="bullet"/>
      <w:lvlText w:val="•"/>
      <w:lvlJc w:val="left"/>
      <w:pPr>
        <w:ind w:left="480" w:hanging="480"/>
      </w:pPr>
      <w:rPr>
        <w:rFonts w:ascii="Calibri" w:hAnsi="Calibri"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235995"/>
    <w:multiLevelType w:val="multilevel"/>
    <w:tmpl w:val="29235995"/>
    <w:lvl w:ilvl="0">
      <w:start w:val="5"/>
      <w:numFmt w:val="bullet"/>
      <w:lvlText w:val="-"/>
      <w:lvlJc w:val="left"/>
      <w:pPr>
        <w:ind w:left="720" w:hanging="360"/>
      </w:pPr>
      <w:rPr>
        <w:rFonts w:ascii="Arial" w:eastAsia="Times New Roma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9C30F4F"/>
    <w:multiLevelType w:val="multilevel"/>
    <w:tmpl w:val="49C3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413D0A"/>
    <w:multiLevelType w:val="multilevel"/>
    <w:tmpl w:val="5E413D0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891346"/>
    <w:multiLevelType w:val="multilevel"/>
    <w:tmpl w:val="61891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D920FE0"/>
    <w:multiLevelType w:val="multilevel"/>
    <w:tmpl w:val="7D920F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9"/>
  </w:num>
  <w:num w:numId="7">
    <w:abstractNumId w:val="21"/>
  </w:num>
  <w:num w:numId="8">
    <w:abstractNumId w:val="7"/>
  </w:num>
  <w:num w:numId="9">
    <w:abstractNumId w:val="38"/>
  </w:num>
  <w:num w:numId="10">
    <w:abstractNumId w:val="27"/>
  </w:num>
  <w:num w:numId="11">
    <w:abstractNumId w:val="44"/>
  </w:num>
  <w:num w:numId="12">
    <w:abstractNumId w:val="26"/>
  </w:num>
  <w:num w:numId="13">
    <w:abstractNumId w:val="20"/>
  </w:num>
  <w:num w:numId="14">
    <w:abstractNumId w:val="9"/>
  </w:num>
  <w:num w:numId="15">
    <w:abstractNumId w:val="14"/>
  </w:num>
  <w:num w:numId="16">
    <w:abstractNumId w:val="29"/>
  </w:num>
  <w:num w:numId="17">
    <w:abstractNumId w:val="5"/>
  </w:num>
  <w:num w:numId="18">
    <w:abstractNumId w:val="16"/>
  </w:num>
  <w:num w:numId="19">
    <w:abstractNumId w:val="36"/>
  </w:num>
  <w:num w:numId="20">
    <w:abstractNumId w:val="42"/>
  </w:num>
  <w:num w:numId="21">
    <w:abstractNumId w:val="12"/>
  </w:num>
  <w:num w:numId="22">
    <w:abstractNumId w:val="25"/>
  </w:num>
  <w:num w:numId="23">
    <w:abstractNumId w:val="24"/>
  </w:num>
  <w:num w:numId="24">
    <w:abstractNumId w:val="28"/>
  </w:num>
  <w:num w:numId="25">
    <w:abstractNumId w:val="8"/>
  </w:num>
  <w:num w:numId="26">
    <w:abstractNumId w:val="18"/>
  </w:num>
  <w:num w:numId="27">
    <w:abstractNumId w:val="45"/>
  </w:num>
  <w:num w:numId="28">
    <w:abstractNumId w:val="13"/>
  </w:num>
  <w:num w:numId="29">
    <w:abstractNumId w:val="46"/>
  </w:num>
  <w:num w:numId="30">
    <w:abstractNumId w:val="30"/>
  </w:num>
  <w:num w:numId="31">
    <w:abstractNumId w:val="32"/>
  </w:num>
  <w:num w:numId="32">
    <w:abstractNumId w:val="34"/>
  </w:num>
  <w:num w:numId="33">
    <w:abstractNumId w:val="10"/>
  </w:num>
  <w:num w:numId="34">
    <w:abstractNumId w:val="15"/>
  </w:num>
  <w:num w:numId="35">
    <w:abstractNumId w:val="31"/>
  </w:num>
  <w:num w:numId="36">
    <w:abstractNumId w:val="35"/>
  </w:num>
  <w:num w:numId="37">
    <w:abstractNumId w:val="17"/>
  </w:num>
  <w:num w:numId="38">
    <w:abstractNumId w:val="40"/>
  </w:num>
  <w:num w:numId="39">
    <w:abstractNumId w:val="22"/>
  </w:num>
  <w:num w:numId="40">
    <w:abstractNumId w:val="33"/>
  </w:num>
  <w:num w:numId="41">
    <w:abstractNumId w:val="43"/>
  </w:num>
  <w:num w:numId="42">
    <w:abstractNumId w:val="41"/>
  </w:num>
  <w:num w:numId="43">
    <w:abstractNumId w:val="19"/>
  </w:num>
  <w:num w:numId="44">
    <w:abstractNumId w:val="11"/>
  </w:num>
  <w:num w:numId="45">
    <w:abstractNumId w:val="32"/>
  </w:num>
  <w:num w:numId="46">
    <w:abstractNumId w:val="36"/>
  </w:num>
  <w:num w:numId="47">
    <w:abstractNumId w:val="26"/>
  </w:num>
  <w:num w:numId="48">
    <w:abstractNumId w:val="23"/>
  </w:num>
  <w:num w:numId="49">
    <w:abstractNumId w:val="37"/>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773"/>
    <w:rsid w:val="00000E20"/>
    <w:rsid w:val="00000F9F"/>
    <w:rsid w:val="000011F0"/>
    <w:rsid w:val="0000151C"/>
    <w:rsid w:val="00001739"/>
    <w:rsid w:val="00001E9A"/>
    <w:rsid w:val="00002AC3"/>
    <w:rsid w:val="00002D5F"/>
    <w:rsid w:val="00003043"/>
    <w:rsid w:val="000031EA"/>
    <w:rsid w:val="00003333"/>
    <w:rsid w:val="000033FB"/>
    <w:rsid w:val="0000397A"/>
    <w:rsid w:val="00003E04"/>
    <w:rsid w:val="00004236"/>
    <w:rsid w:val="000047A2"/>
    <w:rsid w:val="00004866"/>
    <w:rsid w:val="000052BA"/>
    <w:rsid w:val="000052D4"/>
    <w:rsid w:val="0000580B"/>
    <w:rsid w:val="00005A49"/>
    <w:rsid w:val="00006513"/>
    <w:rsid w:val="0000666E"/>
    <w:rsid w:val="000069F8"/>
    <w:rsid w:val="00006C99"/>
    <w:rsid w:val="000076F7"/>
    <w:rsid w:val="000077D9"/>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498"/>
    <w:rsid w:val="000175B9"/>
    <w:rsid w:val="00017763"/>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C80"/>
    <w:rsid w:val="00024274"/>
    <w:rsid w:val="000245BA"/>
    <w:rsid w:val="0002531F"/>
    <w:rsid w:val="0002557F"/>
    <w:rsid w:val="0002574E"/>
    <w:rsid w:val="00025EF5"/>
    <w:rsid w:val="0002632F"/>
    <w:rsid w:val="000265E8"/>
    <w:rsid w:val="00026772"/>
    <w:rsid w:val="0002686E"/>
    <w:rsid w:val="00026B46"/>
    <w:rsid w:val="0002740E"/>
    <w:rsid w:val="000275AC"/>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3FA"/>
    <w:rsid w:val="0003475B"/>
    <w:rsid w:val="00034D74"/>
    <w:rsid w:val="00034E03"/>
    <w:rsid w:val="00034E7E"/>
    <w:rsid w:val="00034FD9"/>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2E8"/>
    <w:rsid w:val="000427BD"/>
    <w:rsid w:val="00042AB6"/>
    <w:rsid w:val="00042C3B"/>
    <w:rsid w:val="00042C6C"/>
    <w:rsid w:val="000434FD"/>
    <w:rsid w:val="000445FA"/>
    <w:rsid w:val="000449B3"/>
    <w:rsid w:val="000449B9"/>
    <w:rsid w:val="00044ABC"/>
    <w:rsid w:val="000450C0"/>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C43"/>
    <w:rsid w:val="00052DC1"/>
    <w:rsid w:val="000531D4"/>
    <w:rsid w:val="00053BB0"/>
    <w:rsid w:val="00053C63"/>
    <w:rsid w:val="000540A2"/>
    <w:rsid w:val="000542C1"/>
    <w:rsid w:val="000546E1"/>
    <w:rsid w:val="000547CC"/>
    <w:rsid w:val="00054EC6"/>
    <w:rsid w:val="0005517F"/>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B38"/>
    <w:rsid w:val="00060C07"/>
    <w:rsid w:val="000618C3"/>
    <w:rsid w:val="000619AA"/>
    <w:rsid w:val="00061E10"/>
    <w:rsid w:val="00061E97"/>
    <w:rsid w:val="000628CD"/>
    <w:rsid w:val="00062939"/>
    <w:rsid w:val="0006294A"/>
    <w:rsid w:val="00062DA7"/>
    <w:rsid w:val="00063A09"/>
    <w:rsid w:val="00063E9F"/>
    <w:rsid w:val="00064DB9"/>
    <w:rsid w:val="0006514E"/>
    <w:rsid w:val="000658B9"/>
    <w:rsid w:val="00065E0C"/>
    <w:rsid w:val="000660B4"/>
    <w:rsid w:val="00066375"/>
    <w:rsid w:val="000663FD"/>
    <w:rsid w:val="00067624"/>
    <w:rsid w:val="000677AE"/>
    <w:rsid w:val="000679CE"/>
    <w:rsid w:val="00067B57"/>
    <w:rsid w:val="00067BCD"/>
    <w:rsid w:val="00067EE6"/>
    <w:rsid w:val="00070173"/>
    <w:rsid w:val="00071846"/>
    <w:rsid w:val="00071A54"/>
    <w:rsid w:val="00071B8C"/>
    <w:rsid w:val="00071B96"/>
    <w:rsid w:val="00071BB9"/>
    <w:rsid w:val="00071D53"/>
    <w:rsid w:val="000721BA"/>
    <w:rsid w:val="000722CD"/>
    <w:rsid w:val="00072693"/>
    <w:rsid w:val="00072D32"/>
    <w:rsid w:val="000730F6"/>
    <w:rsid w:val="000733DA"/>
    <w:rsid w:val="00073ADB"/>
    <w:rsid w:val="00073BBB"/>
    <w:rsid w:val="00073F44"/>
    <w:rsid w:val="00074511"/>
    <w:rsid w:val="000746F3"/>
    <w:rsid w:val="0007497B"/>
    <w:rsid w:val="00074AC5"/>
    <w:rsid w:val="00074CF3"/>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45F2"/>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940"/>
    <w:rsid w:val="000A6A1D"/>
    <w:rsid w:val="000B0473"/>
    <w:rsid w:val="000B1018"/>
    <w:rsid w:val="000B18AC"/>
    <w:rsid w:val="000B1E12"/>
    <w:rsid w:val="000B1EF1"/>
    <w:rsid w:val="000B21E8"/>
    <w:rsid w:val="000B22FF"/>
    <w:rsid w:val="000B23C6"/>
    <w:rsid w:val="000B26DA"/>
    <w:rsid w:val="000B2701"/>
    <w:rsid w:val="000B2AC0"/>
    <w:rsid w:val="000B300F"/>
    <w:rsid w:val="000B3086"/>
    <w:rsid w:val="000B33FC"/>
    <w:rsid w:val="000B353A"/>
    <w:rsid w:val="000B3713"/>
    <w:rsid w:val="000B3884"/>
    <w:rsid w:val="000B3CB8"/>
    <w:rsid w:val="000B491B"/>
    <w:rsid w:val="000B4A0C"/>
    <w:rsid w:val="000B5415"/>
    <w:rsid w:val="000B5611"/>
    <w:rsid w:val="000B5778"/>
    <w:rsid w:val="000B5A90"/>
    <w:rsid w:val="000B5C3A"/>
    <w:rsid w:val="000B5FB4"/>
    <w:rsid w:val="000B625B"/>
    <w:rsid w:val="000B7267"/>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7F2"/>
    <w:rsid w:val="000C5DC7"/>
    <w:rsid w:val="000C6A45"/>
    <w:rsid w:val="000C6A8E"/>
    <w:rsid w:val="000C6E8B"/>
    <w:rsid w:val="000C77D9"/>
    <w:rsid w:val="000C7BEB"/>
    <w:rsid w:val="000C7BF6"/>
    <w:rsid w:val="000D00CA"/>
    <w:rsid w:val="000D0394"/>
    <w:rsid w:val="000D0B42"/>
    <w:rsid w:val="000D0D2A"/>
    <w:rsid w:val="000D0D7F"/>
    <w:rsid w:val="000D0E0E"/>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969"/>
    <w:rsid w:val="000E2B61"/>
    <w:rsid w:val="000E34DB"/>
    <w:rsid w:val="000E364D"/>
    <w:rsid w:val="000E373B"/>
    <w:rsid w:val="000E37D4"/>
    <w:rsid w:val="000E3DBD"/>
    <w:rsid w:val="000E40A6"/>
    <w:rsid w:val="000E46BC"/>
    <w:rsid w:val="000E4CFF"/>
    <w:rsid w:val="000E4D28"/>
    <w:rsid w:val="000E4E41"/>
    <w:rsid w:val="000E52C2"/>
    <w:rsid w:val="000E5598"/>
    <w:rsid w:val="000E58EB"/>
    <w:rsid w:val="000E5ACC"/>
    <w:rsid w:val="000E5C28"/>
    <w:rsid w:val="000E5D3A"/>
    <w:rsid w:val="000E5D66"/>
    <w:rsid w:val="000E6108"/>
    <w:rsid w:val="000E612A"/>
    <w:rsid w:val="000E646F"/>
    <w:rsid w:val="000E66CE"/>
    <w:rsid w:val="000E69FC"/>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707"/>
    <w:rsid w:val="000F3F2A"/>
    <w:rsid w:val="000F3F7D"/>
    <w:rsid w:val="000F422B"/>
    <w:rsid w:val="000F443E"/>
    <w:rsid w:val="000F4BEE"/>
    <w:rsid w:val="000F5935"/>
    <w:rsid w:val="000F5BC5"/>
    <w:rsid w:val="000F629A"/>
    <w:rsid w:val="000F6322"/>
    <w:rsid w:val="000F63CF"/>
    <w:rsid w:val="000F65E2"/>
    <w:rsid w:val="000F67AD"/>
    <w:rsid w:val="000F6C06"/>
    <w:rsid w:val="000F6F7F"/>
    <w:rsid w:val="000F776B"/>
    <w:rsid w:val="000F78B4"/>
    <w:rsid w:val="000F78E1"/>
    <w:rsid w:val="000F78FB"/>
    <w:rsid w:val="000F79F2"/>
    <w:rsid w:val="001000B3"/>
    <w:rsid w:val="001001FD"/>
    <w:rsid w:val="0010081F"/>
    <w:rsid w:val="00100859"/>
    <w:rsid w:val="00101674"/>
    <w:rsid w:val="00101AC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07"/>
    <w:rsid w:val="00107DEE"/>
    <w:rsid w:val="00107E67"/>
    <w:rsid w:val="00110A42"/>
    <w:rsid w:val="00110B57"/>
    <w:rsid w:val="0011129C"/>
    <w:rsid w:val="00112260"/>
    <w:rsid w:val="00112489"/>
    <w:rsid w:val="0011251B"/>
    <w:rsid w:val="00112850"/>
    <w:rsid w:val="00112B34"/>
    <w:rsid w:val="0011342A"/>
    <w:rsid w:val="0011354A"/>
    <w:rsid w:val="001137B5"/>
    <w:rsid w:val="00113ACB"/>
    <w:rsid w:val="00114334"/>
    <w:rsid w:val="001151F4"/>
    <w:rsid w:val="001156AF"/>
    <w:rsid w:val="00115980"/>
    <w:rsid w:val="00115B38"/>
    <w:rsid w:val="00115BFB"/>
    <w:rsid w:val="00115C14"/>
    <w:rsid w:val="00115D5E"/>
    <w:rsid w:val="00115E1B"/>
    <w:rsid w:val="00115EA4"/>
    <w:rsid w:val="00116AE9"/>
    <w:rsid w:val="0011734E"/>
    <w:rsid w:val="001175F2"/>
    <w:rsid w:val="00117821"/>
    <w:rsid w:val="00117846"/>
    <w:rsid w:val="001179EA"/>
    <w:rsid w:val="00117A85"/>
    <w:rsid w:val="00117AD3"/>
    <w:rsid w:val="00117D83"/>
    <w:rsid w:val="00120380"/>
    <w:rsid w:val="001204BD"/>
    <w:rsid w:val="001208F2"/>
    <w:rsid w:val="00121474"/>
    <w:rsid w:val="00121F18"/>
    <w:rsid w:val="001226D4"/>
    <w:rsid w:val="0012295C"/>
    <w:rsid w:val="00122998"/>
    <w:rsid w:val="001230C3"/>
    <w:rsid w:val="0012313E"/>
    <w:rsid w:val="001232F1"/>
    <w:rsid w:val="00123597"/>
    <w:rsid w:val="001237D9"/>
    <w:rsid w:val="00123B74"/>
    <w:rsid w:val="00124299"/>
    <w:rsid w:val="00124781"/>
    <w:rsid w:val="0012493D"/>
    <w:rsid w:val="00124CE4"/>
    <w:rsid w:val="00125152"/>
    <w:rsid w:val="001257B7"/>
    <w:rsid w:val="0012580C"/>
    <w:rsid w:val="00125FA2"/>
    <w:rsid w:val="0012608B"/>
    <w:rsid w:val="001261C1"/>
    <w:rsid w:val="00127020"/>
    <w:rsid w:val="0012763B"/>
    <w:rsid w:val="001276BA"/>
    <w:rsid w:val="001277A1"/>
    <w:rsid w:val="00127CE4"/>
    <w:rsid w:val="00127F58"/>
    <w:rsid w:val="00127F70"/>
    <w:rsid w:val="00127FF6"/>
    <w:rsid w:val="001300B0"/>
    <w:rsid w:val="001306AC"/>
    <w:rsid w:val="00130C51"/>
    <w:rsid w:val="00131A2E"/>
    <w:rsid w:val="00131C09"/>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06B"/>
    <w:rsid w:val="001360DA"/>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683"/>
    <w:rsid w:val="001437CA"/>
    <w:rsid w:val="00143DEA"/>
    <w:rsid w:val="00143E8A"/>
    <w:rsid w:val="00143EC3"/>
    <w:rsid w:val="00143FF9"/>
    <w:rsid w:val="00144191"/>
    <w:rsid w:val="001441EF"/>
    <w:rsid w:val="00144909"/>
    <w:rsid w:val="00144EBF"/>
    <w:rsid w:val="001453E4"/>
    <w:rsid w:val="001455DC"/>
    <w:rsid w:val="00145661"/>
    <w:rsid w:val="00145FAB"/>
    <w:rsid w:val="001465C3"/>
    <w:rsid w:val="00146678"/>
    <w:rsid w:val="001468A2"/>
    <w:rsid w:val="00146981"/>
    <w:rsid w:val="00146AA5"/>
    <w:rsid w:val="00146D76"/>
    <w:rsid w:val="001470D2"/>
    <w:rsid w:val="001472E7"/>
    <w:rsid w:val="00150137"/>
    <w:rsid w:val="001505E2"/>
    <w:rsid w:val="00150620"/>
    <w:rsid w:val="0015071B"/>
    <w:rsid w:val="0015079C"/>
    <w:rsid w:val="00150A55"/>
    <w:rsid w:val="0015138C"/>
    <w:rsid w:val="00151927"/>
    <w:rsid w:val="00151FB4"/>
    <w:rsid w:val="00152362"/>
    <w:rsid w:val="00152863"/>
    <w:rsid w:val="00152BED"/>
    <w:rsid w:val="00152FFC"/>
    <w:rsid w:val="001536E3"/>
    <w:rsid w:val="00153975"/>
    <w:rsid w:val="00154462"/>
    <w:rsid w:val="00154A52"/>
    <w:rsid w:val="00155314"/>
    <w:rsid w:val="00155809"/>
    <w:rsid w:val="00156E81"/>
    <w:rsid w:val="001572C3"/>
    <w:rsid w:val="00157332"/>
    <w:rsid w:val="00157389"/>
    <w:rsid w:val="00157856"/>
    <w:rsid w:val="001579F2"/>
    <w:rsid w:val="00157AC1"/>
    <w:rsid w:val="00157C57"/>
    <w:rsid w:val="00157DAA"/>
    <w:rsid w:val="00157F6C"/>
    <w:rsid w:val="001614F8"/>
    <w:rsid w:val="001616D4"/>
    <w:rsid w:val="00161818"/>
    <w:rsid w:val="0016191E"/>
    <w:rsid w:val="00161B78"/>
    <w:rsid w:val="00161C0A"/>
    <w:rsid w:val="00161D03"/>
    <w:rsid w:val="00161F4B"/>
    <w:rsid w:val="0016209C"/>
    <w:rsid w:val="00162763"/>
    <w:rsid w:val="00162B05"/>
    <w:rsid w:val="00162D8B"/>
    <w:rsid w:val="00162DBA"/>
    <w:rsid w:val="001630B7"/>
    <w:rsid w:val="001633F2"/>
    <w:rsid w:val="001637F4"/>
    <w:rsid w:val="00163FEA"/>
    <w:rsid w:val="0016412F"/>
    <w:rsid w:val="001643AB"/>
    <w:rsid w:val="0016554D"/>
    <w:rsid w:val="00165957"/>
    <w:rsid w:val="00165B19"/>
    <w:rsid w:val="00165D24"/>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08D3"/>
    <w:rsid w:val="00181578"/>
    <w:rsid w:val="00181907"/>
    <w:rsid w:val="00181A89"/>
    <w:rsid w:val="001824C7"/>
    <w:rsid w:val="001828A4"/>
    <w:rsid w:val="001828D7"/>
    <w:rsid w:val="00182997"/>
    <w:rsid w:val="00182E7D"/>
    <w:rsid w:val="00182F03"/>
    <w:rsid w:val="00183274"/>
    <w:rsid w:val="001832D4"/>
    <w:rsid w:val="00183589"/>
    <w:rsid w:val="00183D3B"/>
    <w:rsid w:val="001840A5"/>
    <w:rsid w:val="001842A9"/>
    <w:rsid w:val="00184779"/>
    <w:rsid w:val="00184819"/>
    <w:rsid w:val="00184CBA"/>
    <w:rsid w:val="001850AF"/>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CDB"/>
    <w:rsid w:val="00191F75"/>
    <w:rsid w:val="00192140"/>
    <w:rsid w:val="0019247E"/>
    <w:rsid w:val="001924B1"/>
    <w:rsid w:val="001927A5"/>
    <w:rsid w:val="001927C7"/>
    <w:rsid w:val="00192C84"/>
    <w:rsid w:val="00192DA5"/>
    <w:rsid w:val="00192F2B"/>
    <w:rsid w:val="00193037"/>
    <w:rsid w:val="0019305E"/>
    <w:rsid w:val="001930E5"/>
    <w:rsid w:val="00193B3F"/>
    <w:rsid w:val="00193D08"/>
    <w:rsid w:val="00193DCC"/>
    <w:rsid w:val="00193E95"/>
    <w:rsid w:val="00193F6A"/>
    <w:rsid w:val="00194463"/>
    <w:rsid w:val="001945EE"/>
    <w:rsid w:val="0019475D"/>
    <w:rsid w:val="00195106"/>
    <w:rsid w:val="00195666"/>
    <w:rsid w:val="00195744"/>
    <w:rsid w:val="00195BAA"/>
    <w:rsid w:val="00195BD4"/>
    <w:rsid w:val="00195F89"/>
    <w:rsid w:val="00196536"/>
    <w:rsid w:val="00196D51"/>
    <w:rsid w:val="0019770B"/>
    <w:rsid w:val="00197809"/>
    <w:rsid w:val="0019794E"/>
    <w:rsid w:val="001A0403"/>
    <w:rsid w:val="001A07C9"/>
    <w:rsid w:val="001A0F33"/>
    <w:rsid w:val="001A13E2"/>
    <w:rsid w:val="001A18EB"/>
    <w:rsid w:val="001A1BF2"/>
    <w:rsid w:val="001A1F4D"/>
    <w:rsid w:val="001A20D2"/>
    <w:rsid w:val="001A216E"/>
    <w:rsid w:val="001A2A30"/>
    <w:rsid w:val="001A2A8A"/>
    <w:rsid w:val="001A358D"/>
    <w:rsid w:val="001A391D"/>
    <w:rsid w:val="001A3DA7"/>
    <w:rsid w:val="001A40B6"/>
    <w:rsid w:val="001A439D"/>
    <w:rsid w:val="001A46AB"/>
    <w:rsid w:val="001A46F8"/>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03A"/>
    <w:rsid w:val="001B4876"/>
    <w:rsid w:val="001B4C25"/>
    <w:rsid w:val="001B4EEE"/>
    <w:rsid w:val="001B4F2C"/>
    <w:rsid w:val="001B4F37"/>
    <w:rsid w:val="001B5253"/>
    <w:rsid w:val="001B53D7"/>
    <w:rsid w:val="001B54F0"/>
    <w:rsid w:val="001B5FE9"/>
    <w:rsid w:val="001B60D3"/>
    <w:rsid w:val="001B650D"/>
    <w:rsid w:val="001B657C"/>
    <w:rsid w:val="001B664D"/>
    <w:rsid w:val="001B66F0"/>
    <w:rsid w:val="001B6725"/>
    <w:rsid w:val="001B6B4D"/>
    <w:rsid w:val="001B741B"/>
    <w:rsid w:val="001B7450"/>
    <w:rsid w:val="001B7B54"/>
    <w:rsid w:val="001B7E95"/>
    <w:rsid w:val="001C0390"/>
    <w:rsid w:val="001C0641"/>
    <w:rsid w:val="001C0678"/>
    <w:rsid w:val="001C09F8"/>
    <w:rsid w:val="001C0A19"/>
    <w:rsid w:val="001C0EAB"/>
    <w:rsid w:val="001C0EB1"/>
    <w:rsid w:val="001C0F81"/>
    <w:rsid w:val="001C114D"/>
    <w:rsid w:val="001C1753"/>
    <w:rsid w:val="001C1E13"/>
    <w:rsid w:val="001C2685"/>
    <w:rsid w:val="001C2799"/>
    <w:rsid w:val="001C2AD9"/>
    <w:rsid w:val="001C2CB7"/>
    <w:rsid w:val="001C32D9"/>
    <w:rsid w:val="001C38D0"/>
    <w:rsid w:val="001C3919"/>
    <w:rsid w:val="001C4514"/>
    <w:rsid w:val="001C50DF"/>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859"/>
    <w:rsid w:val="001D20F5"/>
    <w:rsid w:val="001D21FA"/>
    <w:rsid w:val="001D26F4"/>
    <w:rsid w:val="001D2891"/>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E7875"/>
    <w:rsid w:val="001F00F6"/>
    <w:rsid w:val="001F02CA"/>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3F5D"/>
    <w:rsid w:val="001F41C7"/>
    <w:rsid w:val="001F4491"/>
    <w:rsid w:val="001F44C0"/>
    <w:rsid w:val="001F459B"/>
    <w:rsid w:val="001F466F"/>
    <w:rsid w:val="001F469F"/>
    <w:rsid w:val="001F476D"/>
    <w:rsid w:val="001F479E"/>
    <w:rsid w:val="001F482B"/>
    <w:rsid w:val="001F507C"/>
    <w:rsid w:val="001F5201"/>
    <w:rsid w:val="001F56AE"/>
    <w:rsid w:val="001F574A"/>
    <w:rsid w:val="001F5B05"/>
    <w:rsid w:val="001F5D03"/>
    <w:rsid w:val="001F60B8"/>
    <w:rsid w:val="001F6AD5"/>
    <w:rsid w:val="001F6B6D"/>
    <w:rsid w:val="001F6C7D"/>
    <w:rsid w:val="001F6E59"/>
    <w:rsid w:val="001F6FBE"/>
    <w:rsid w:val="001F7807"/>
    <w:rsid w:val="001F78ED"/>
    <w:rsid w:val="001F7CAD"/>
    <w:rsid w:val="00200008"/>
    <w:rsid w:val="002003C7"/>
    <w:rsid w:val="00200CCB"/>
    <w:rsid w:val="002011FB"/>
    <w:rsid w:val="00201439"/>
    <w:rsid w:val="00202335"/>
    <w:rsid w:val="002027BC"/>
    <w:rsid w:val="00202922"/>
    <w:rsid w:val="00203895"/>
    <w:rsid w:val="002038D8"/>
    <w:rsid w:val="0020398A"/>
    <w:rsid w:val="00203C7B"/>
    <w:rsid w:val="00204651"/>
    <w:rsid w:val="00205F3F"/>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4B1B"/>
    <w:rsid w:val="00214EDC"/>
    <w:rsid w:val="0021507D"/>
    <w:rsid w:val="00215E90"/>
    <w:rsid w:val="002161F2"/>
    <w:rsid w:val="002164A2"/>
    <w:rsid w:val="00220585"/>
    <w:rsid w:val="00220B5A"/>
    <w:rsid w:val="00220C43"/>
    <w:rsid w:val="00220D5D"/>
    <w:rsid w:val="002210A6"/>
    <w:rsid w:val="00221125"/>
    <w:rsid w:val="00221175"/>
    <w:rsid w:val="0022149C"/>
    <w:rsid w:val="00221614"/>
    <w:rsid w:val="00221D92"/>
    <w:rsid w:val="002220A8"/>
    <w:rsid w:val="00223610"/>
    <w:rsid w:val="002236E4"/>
    <w:rsid w:val="00223867"/>
    <w:rsid w:val="00223B2B"/>
    <w:rsid w:val="00223E00"/>
    <w:rsid w:val="00223E84"/>
    <w:rsid w:val="0022402A"/>
    <w:rsid w:val="002240A9"/>
    <w:rsid w:val="002242F0"/>
    <w:rsid w:val="002244C5"/>
    <w:rsid w:val="0022463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574"/>
    <w:rsid w:val="00230937"/>
    <w:rsid w:val="00230A12"/>
    <w:rsid w:val="00230B49"/>
    <w:rsid w:val="00231021"/>
    <w:rsid w:val="0023110A"/>
    <w:rsid w:val="0023118B"/>
    <w:rsid w:val="00231411"/>
    <w:rsid w:val="00231EBF"/>
    <w:rsid w:val="00232641"/>
    <w:rsid w:val="00232C38"/>
    <w:rsid w:val="00233592"/>
    <w:rsid w:val="002335E0"/>
    <w:rsid w:val="00234564"/>
    <w:rsid w:val="00234A14"/>
    <w:rsid w:val="00234CDE"/>
    <w:rsid w:val="00234EE2"/>
    <w:rsid w:val="0023502A"/>
    <w:rsid w:val="002358F0"/>
    <w:rsid w:val="00235CF4"/>
    <w:rsid w:val="00235FF0"/>
    <w:rsid w:val="002367FC"/>
    <w:rsid w:val="0023693D"/>
    <w:rsid w:val="00236D06"/>
    <w:rsid w:val="00237223"/>
    <w:rsid w:val="0023724C"/>
    <w:rsid w:val="002377C7"/>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D0"/>
    <w:rsid w:val="002421F9"/>
    <w:rsid w:val="002422A2"/>
    <w:rsid w:val="00242738"/>
    <w:rsid w:val="00242AFE"/>
    <w:rsid w:val="00243015"/>
    <w:rsid w:val="00243137"/>
    <w:rsid w:val="002434DE"/>
    <w:rsid w:val="00243985"/>
    <w:rsid w:val="0024398F"/>
    <w:rsid w:val="00243ADA"/>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FA1"/>
    <w:rsid w:val="00261220"/>
    <w:rsid w:val="002615D0"/>
    <w:rsid w:val="0026176A"/>
    <w:rsid w:val="00261D1A"/>
    <w:rsid w:val="002620FF"/>
    <w:rsid w:val="0026223F"/>
    <w:rsid w:val="00262F83"/>
    <w:rsid w:val="0026302F"/>
    <w:rsid w:val="00263675"/>
    <w:rsid w:val="00263865"/>
    <w:rsid w:val="0026390B"/>
    <w:rsid w:val="00263D6A"/>
    <w:rsid w:val="00263DA0"/>
    <w:rsid w:val="00264351"/>
    <w:rsid w:val="00264361"/>
    <w:rsid w:val="0026460D"/>
    <w:rsid w:val="0026514C"/>
    <w:rsid w:val="00265D24"/>
    <w:rsid w:val="00266129"/>
    <w:rsid w:val="00266150"/>
    <w:rsid w:val="00266332"/>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8D4"/>
    <w:rsid w:val="00276FC9"/>
    <w:rsid w:val="002770FC"/>
    <w:rsid w:val="002771EC"/>
    <w:rsid w:val="0027767A"/>
    <w:rsid w:val="002802BF"/>
    <w:rsid w:val="002802DB"/>
    <w:rsid w:val="00280505"/>
    <w:rsid w:val="0028076F"/>
    <w:rsid w:val="002808FC"/>
    <w:rsid w:val="00280A25"/>
    <w:rsid w:val="00280B24"/>
    <w:rsid w:val="00280BBD"/>
    <w:rsid w:val="00280F9B"/>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9C4"/>
    <w:rsid w:val="00292C69"/>
    <w:rsid w:val="00292FF9"/>
    <w:rsid w:val="00293073"/>
    <w:rsid w:val="0029313A"/>
    <w:rsid w:val="002943E5"/>
    <w:rsid w:val="002948C1"/>
    <w:rsid w:val="00294DFF"/>
    <w:rsid w:val="00295656"/>
    <w:rsid w:val="00295D22"/>
    <w:rsid w:val="00296E76"/>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C1E"/>
    <w:rsid w:val="002A6EDB"/>
    <w:rsid w:val="002A71A4"/>
    <w:rsid w:val="002A7419"/>
    <w:rsid w:val="002A7A82"/>
    <w:rsid w:val="002B0825"/>
    <w:rsid w:val="002B0A8E"/>
    <w:rsid w:val="002B161F"/>
    <w:rsid w:val="002B16AE"/>
    <w:rsid w:val="002B1B4A"/>
    <w:rsid w:val="002B23A1"/>
    <w:rsid w:val="002B2816"/>
    <w:rsid w:val="002B32BC"/>
    <w:rsid w:val="002B3985"/>
    <w:rsid w:val="002B3B6A"/>
    <w:rsid w:val="002B4AF6"/>
    <w:rsid w:val="002B54F5"/>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AC2"/>
    <w:rsid w:val="002C1DC7"/>
    <w:rsid w:val="002C1EEC"/>
    <w:rsid w:val="002C2345"/>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9D7"/>
    <w:rsid w:val="002C5F6F"/>
    <w:rsid w:val="002C642D"/>
    <w:rsid w:val="002C73C7"/>
    <w:rsid w:val="002C73F7"/>
    <w:rsid w:val="002C77AA"/>
    <w:rsid w:val="002C7C1F"/>
    <w:rsid w:val="002C7C3C"/>
    <w:rsid w:val="002C7F6F"/>
    <w:rsid w:val="002D0769"/>
    <w:rsid w:val="002D0909"/>
    <w:rsid w:val="002D0957"/>
    <w:rsid w:val="002D0AD5"/>
    <w:rsid w:val="002D0FBB"/>
    <w:rsid w:val="002D106E"/>
    <w:rsid w:val="002D14A0"/>
    <w:rsid w:val="002D2381"/>
    <w:rsid w:val="002D2BB2"/>
    <w:rsid w:val="002D2C3D"/>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E02"/>
    <w:rsid w:val="002E0FEC"/>
    <w:rsid w:val="002E1101"/>
    <w:rsid w:val="002E1B94"/>
    <w:rsid w:val="002E214B"/>
    <w:rsid w:val="002E29B6"/>
    <w:rsid w:val="002E3212"/>
    <w:rsid w:val="002E34DB"/>
    <w:rsid w:val="002E3F89"/>
    <w:rsid w:val="002E4383"/>
    <w:rsid w:val="002E4574"/>
    <w:rsid w:val="002E49FD"/>
    <w:rsid w:val="002E4B30"/>
    <w:rsid w:val="002E550C"/>
    <w:rsid w:val="002E5642"/>
    <w:rsid w:val="002E5675"/>
    <w:rsid w:val="002E5B95"/>
    <w:rsid w:val="002E5C64"/>
    <w:rsid w:val="002E64A1"/>
    <w:rsid w:val="002E665E"/>
    <w:rsid w:val="002E6BB2"/>
    <w:rsid w:val="002E7422"/>
    <w:rsid w:val="002E790F"/>
    <w:rsid w:val="002E793B"/>
    <w:rsid w:val="002E7C0C"/>
    <w:rsid w:val="002F014B"/>
    <w:rsid w:val="002F0154"/>
    <w:rsid w:val="002F0771"/>
    <w:rsid w:val="002F0B56"/>
    <w:rsid w:val="002F0D9A"/>
    <w:rsid w:val="002F0DC9"/>
    <w:rsid w:val="002F10A0"/>
    <w:rsid w:val="002F1162"/>
    <w:rsid w:val="002F1936"/>
    <w:rsid w:val="002F1ABD"/>
    <w:rsid w:val="002F1C39"/>
    <w:rsid w:val="002F1D39"/>
    <w:rsid w:val="002F212A"/>
    <w:rsid w:val="002F24FE"/>
    <w:rsid w:val="002F2DE8"/>
    <w:rsid w:val="002F3584"/>
    <w:rsid w:val="002F3591"/>
    <w:rsid w:val="002F371D"/>
    <w:rsid w:val="002F3A2B"/>
    <w:rsid w:val="002F3C45"/>
    <w:rsid w:val="002F3EC4"/>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0B7F"/>
    <w:rsid w:val="00320E66"/>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A38"/>
    <w:rsid w:val="00324A63"/>
    <w:rsid w:val="00324D15"/>
    <w:rsid w:val="00324F7B"/>
    <w:rsid w:val="00325140"/>
    <w:rsid w:val="003259FA"/>
    <w:rsid w:val="00325C0A"/>
    <w:rsid w:val="00326676"/>
    <w:rsid w:val="00326D4C"/>
    <w:rsid w:val="00326E68"/>
    <w:rsid w:val="00327172"/>
    <w:rsid w:val="003275B9"/>
    <w:rsid w:val="0032767E"/>
    <w:rsid w:val="00327A09"/>
    <w:rsid w:val="00327A4C"/>
    <w:rsid w:val="003308D4"/>
    <w:rsid w:val="003308FB"/>
    <w:rsid w:val="00330975"/>
    <w:rsid w:val="0033098B"/>
    <w:rsid w:val="003309A2"/>
    <w:rsid w:val="00330BE1"/>
    <w:rsid w:val="00330D91"/>
    <w:rsid w:val="003315AB"/>
    <w:rsid w:val="00331F41"/>
    <w:rsid w:val="00332307"/>
    <w:rsid w:val="00332434"/>
    <w:rsid w:val="00332558"/>
    <w:rsid w:val="00332784"/>
    <w:rsid w:val="0033284C"/>
    <w:rsid w:val="003328B2"/>
    <w:rsid w:val="003328F1"/>
    <w:rsid w:val="0033392E"/>
    <w:rsid w:val="00333B69"/>
    <w:rsid w:val="00334125"/>
    <w:rsid w:val="00334703"/>
    <w:rsid w:val="00334A51"/>
    <w:rsid w:val="00334B74"/>
    <w:rsid w:val="00335125"/>
    <w:rsid w:val="00335843"/>
    <w:rsid w:val="0033596D"/>
    <w:rsid w:val="00335CE3"/>
    <w:rsid w:val="003361FD"/>
    <w:rsid w:val="003363CB"/>
    <w:rsid w:val="00336A22"/>
    <w:rsid w:val="00336EBD"/>
    <w:rsid w:val="00337067"/>
    <w:rsid w:val="00337683"/>
    <w:rsid w:val="00337837"/>
    <w:rsid w:val="00337FEF"/>
    <w:rsid w:val="00340125"/>
    <w:rsid w:val="00340819"/>
    <w:rsid w:val="00340AAC"/>
    <w:rsid w:val="00340D39"/>
    <w:rsid w:val="00340E1C"/>
    <w:rsid w:val="003415B4"/>
    <w:rsid w:val="003416D2"/>
    <w:rsid w:val="0034298E"/>
    <w:rsid w:val="00343013"/>
    <w:rsid w:val="003437C1"/>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684"/>
    <w:rsid w:val="00356787"/>
    <w:rsid w:val="00356E16"/>
    <w:rsid w:val="00357462"/>
    <w:rsid w:val="003575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BF8"/>
    <w:rsid w:val="00367C9E"/>
    <w:rsid w:val="00370A48"/>
    <w:rsid w:val="00371721"/>
    <w:rsid w:val="003723AA"/>
    <w:rsid w:val="0037350F"/>
    <w:rsid w:val="0037359D"/>
    <w:rsid w:val="00373A7B"/>
    <w:rsid w:val="0037417B"/>
    <w:rsid w:val="00374325"/>
    <w:rsid w:val="003745A3"/>
    <w:rsid w:val="003745D1"/>
    <w:rsid w:val="0037461C"/>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195C"/>
    <w:rsid w:val="0038213E"/>
    <w:rsid w:val="0038215A"/>
    <w:rsid w:val="00382238"/>
    <w:rsid w:val="003822E8"/>
    <w:rsid w:val="0038231E"/>
    <w:rsid w:val="00382981"/>
    <w:rsid w:val="00382A3E"/>
    <w:rsid w:val="00382A61"/>
    <w:rsid w:val="00382C11"/>
    <w:rsid w:val="00382E9F"/>
    <w:rsid w:val="003833F7"/>
    <w:rsid w:val="0038364A"/>
    <w:rsid w:val="00383738"/>
    <w:rsid w:val="00383847"/>
    <w:rsid w:val="00383CBF"/>
    <w:rsid w:val="00383FAD"/>
    <w:rsid w:val="0038405A"/>
    <w:rsid w:val="003840AF"/>
    <w:rsid w:val="003840D1"/>
    <w:rsid w:val="003840FE"/>
    <w:rsid w:val="00384764"/>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1F94"/>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E05"/>
    <w:rsid w:val="00397F1F"/>
    <w:rsid w:val="00397FF1"/>
    <w:rsid w:val="003A023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52F"/>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7AC"/>
    <w:rsid w:val="003B2A9F"/>
    <w:rsid w:val="003B2EF7"/>
    <w:rsid w:val="003B2F36"/>
    <w:rsid w:val="003B2FC7"/>
    <w:rsid w:val="003B300B"/>
    <w:rsid w:val="003B3130"/>
    <w:rsid w:val="003B3239"/>
    <w:rsid w:val="003B3D1B"/>
    <w:rsid w:val="003B459D"/>
    <w:rsid w:val="003B476D"/>
    <w:rsid w:val="003B4A4D"/>
    <w:rsid w:val="003B4B0E"/>
    <w:rsid w:val="003B4CB0"/>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972"/>
    <w:rsid w:val="003C2A02"/>
    <w:rsid w:val="003C2FBC"/>
    <w:rsid w:val="003C3737"/>
    <w:rsid w:val="003C3834"/>
    <w:rsid w:val="003C3E71"/>
    <w:rsid w:val="003C425F"/>
    <w:rsid w:val="003C51D3"/>
    <w:rsid w:val="003C5761"/>
    <w:rsid w:val="003C613E"/>
    <w:rsid w:val="003C69AB"/>
    <w:rsid w:val="003C7682"/>
    <w:rsid w:val="003C7CF6"/>
    <w:rsid w:val="003C7E6E"/>
    <w:rsid w:val="003D03AB"/>
    <w:rsid w:val="003D0D93"/>
    <w:rsid w:val="003D0EE9"/>
    <w:rsid w:val="003D10B6"/>
    <w:rsid w:val="003D130A"/>
    <w:rsid w:val="003D1BFF"/>
    <w:rsid w:val="003D1EDC"/>
    <w:rsid w:val="003D234C"/>
    <w:rsid w:val="003D23B2"/>
    <w:rsid w:val="003D24F8"/>
    <w:rsid w:val="003D28D3"/>
    <w:rsid w:val="003D2D56"/>
    <w:rsid w:val="003D301E"/>
    <w:rsid w:val="003D3034"/>
    <w:rsid w:val="003D32FA"/>
    <w:rsid w:val="003D3314"/>
    <w:rsid w:val="003D3D31"/>
    <w:rsid w:val="003D475C"/>
    <w:rsid w:val="003D48A1"/>
    <w:rsid w:val="003D50F3"/>
    <w:rsid w:val="003D5232"/>
    <w:rsid w:val="003D612E"/>
    <w:rsid w:val="003D6196"/>
    <w:rsid w:val="003D6452"/>
    <w:rsid w:val="003D6D3F"/>
    <w:rsid w:val="003D6EFC"/>
    <w:rsid w:val="003E074B"/>
    <w:rsid w:val="003E126A"/>
    <w:rsid w:val="003E1695"/>
    <w:rsid w:val="003E1C58"/>
    <w:rsid w:val="003E2108"/>
    <w:rsid w:val="003E2BC2"/>
    <w:rsid w:val="003E2E22"/>
    <w:rsid w:val="003E2EC0"/>
    <w:rsid w:val="003E3138"/>
    <w:rsid w:val="003E3CC5"/>
    <w:rsid w:val="003E3D79"/>
    <w:rsid w:val="003E4077"/>
    <w:rsid w:val="003E40B2"/>
    <w:rsid w:val="003E427F"/>
    <w:rsid w:val="003E42A8"/>
    <w:rsid w:val="003E486C"/>
    <w:rsid w:val="003E518C"/>
    <w:rsid w:val="003E5753"/>
    <w:rsid w:val="003E5C24"/>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A4A"/>
    <w:rsid w:val="003F3D9C"/>
    <w:rsid w:val="003F4038"/>
    <w:rsid w:val="003F4B7B"/>
    <w:rsid w:val="003F4E73"/>
    <w:rsid w:val="003F5046"/>
    <w:rsid w:val="003F511D"/>
    <w:rsid w:val="003F5C40"/>
    <w:rsid w:val="003F5FCC"/>
    <w:rsid w:val="003F66F4"/>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98"/>
    <w:rsid w:val="0040491E"/>
    <w:rsid w:val="0040509A"/>
    <w:rsid w:val="00405114"/>
    <w:rsid w:val="00405D3D"/>
    <w:rsid w:val="004069DE"/>
    <w:rsid w:val="00406A1F"/>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E8"/>
    <w:rsid w:val="00414FF7"/>
    <w:rsid w:val="004152AC"/>
    <w:rsid w:val="004156DF"/>
    <w:rsid w:val="00415B71"/>
    <w:rsid w:val="004162C8"/>
    <w:rsid w:val="004164AD"/>
    <w:rsid w:val="00416B88"/>
    <w:rsid w:val="00416CE1"/>
    <w:rsid w:val="00416D42"/>
    <w:rsid w:val="00416E3E"/>
    <w:rsid w:val="00416FB8"/>
    <w:rsid w:val="004173A8"/>
    <w:rsid w:val="00417A7A"/>
    <w:rsid w:val="00417A88"/>
    <w:rsid w:val="0042043E"/>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43B7"/>
    <w:rsid w:val="00424E85"/>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22A"/>
    <w:rsid w:val="004315A2"/>
    <w:rsid w:val="00431B92"/>
    <w:rsid w:val="00431CE6"/>
    <w:rsid w:val="004324A3"/>
    <w:rsid w:val="00432A5F"/>
    <w:rsid w:val="004339DC"/>
    <w:rsid w:val="00433C46"/>
    <w:rsid w:val="00433FAA"/>
    <w:rsid w:val="00434343"/>
    <w:rsid w:val="00434424"/>
    <w:rsid w:val="004346BE"/>
    <w:rsid w:val="00434E36"/>
    <w:rsid w:val="004350FB"/>
    <w:rsid w:val="00435495"/>
    <w:rsid w:val="00435664"/>
    <w:rsid w:val="00435747"/>
    <w:rsid w:val="00435AF0"/>
    <w:rsid w:val="00435C2C"/>
    <w:rsid w:val="00435DD2"/>
    <w:rsid w:val="00435FD4"/>
    <w:rsid w:val="00436198"/>
    <w:rsid w:val="00436ACF"/>
    <w:rsid w:val="00436B33"/>
    <w:rsid w:val="00436D55"/>
    <w:rsid w:val="00437633"/>
    <w:rsid w:val="0043784D"/>
    <w:rsid w:val="00437D02"/>
    <w:rsid w:val="00437EF5"/>
    <w:rsid w:val="00440135"/>
    <w:rsid w:val="004407E6"/>
    <w:rsid w:val="00440805"/>
    <w:rsid w:val="004408FD"/>
    <w:rsid w:val="00440E7E"/>
    <w:rsid w:val="00441CBC"/>
    <w:rsid w:val="00441CD1"/>
    <w:rsid w:val="00441DC3"/>
    <w:rsid w:val="00441E7D"/>
    <w:rsid w:val="0044257D"/>
    <w:rsid w:val="004428F5"/>
    <w:rsid w:val="00442B36"/>
    <w:rsid w:val="00443ADC"/>
    <w:rsid w:val="0044416C"/>
    <w:rsid w:val="00444C86"/>
    <w:rsid w:val="00445BF1"/>
    <w:rsid w:val="00445C78"/>
    <w:rsid w:val="004461AA"/>
    <w:rsid w:val="00446403"/>
    <w:rsid w:val="004465E8"/>
    <w:rsid w:val="00446846"/>
    <w:rsid w:val="00446B44"/>
    <w:rsid w:val="00446D65"/>
    <w:rsid w:val="00447199"/>
    <w:rsid w:val="00447300"/>
    <w:rsid w:val="0044779D"/>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3769"/>
    <w:rsid w:val="00463A2F"/>
    <w:rsid w:val="00463D92"/>
    <w:rsid w:val="004641FA"/>
    <w:rsid w:val="00464461"/>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CCB"/>
    <w:rsid w:val="00470038"/>
    <w:rsid w:val="004701FC"/>
    <w:rsid w:val="004704B9"/>
    <w:rsid w:val="00470770"/>
    <w:rsid w:val="00470954"/>
    <w:rsid w:val="00470E10"/>
    <w:rsid w:val="00471131"/>
    <w:rsid w:val="00471473"/>
    <w:rsid w:val="00471609"/>
    <w:rsid w:val="0047244B"/>
    <w:rsid w:val="00472715"/>
    <w:rsid w:val="00472CB8"/>
    <w:rsid w:val="004736E2"/>
    <w:rsid w:val="004740F4"/>
    <w:rsid w:val="004741D4"/>
    <w:rsid w:val="004742EF"/>
    <w:rsid w:val="004745D9"/>
    <w:rsid w:val="0047511E"/>
    <w:rsid w:val="00475668"/>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7F7"/>
    <w:rsid w:val="00483AE8"/>
    <w:rsid w:val="00483FEB"/>
    <w:rsid w:val="004840B6"/>
    <w:rsid w:val="00484874"/>
    <w:rsid w:val="004852A8"/>
    <w:rsid w:val="004853F6"/>
    <w:rsid w:val="00485668"/>
    <w:rsid w:val="00485679"/>
    <w:rsid w:val="0048579F"/>
    <w:rsid w:val="00485BCA"/>
    <w:rsid w:val="00485BD0"/>
    <w:rsid w:val="00485CB6"/>
    <w:rsid w:val="00486025"/>
    <w:rsid w:val="004861BB"/>
    <w:rsid w:val="00486456"/>
    <w:rsid w:val="004866DF"/>
    <w:rsid w:val="004866E2"/>
    <w:rsid w:val="00486864"/>
    <w:rsid w:val="00486A45"/>
    <w:rsid w:val="00486C5E"/>
    <w:rsid w:val="004872CB"/>
    <w:rsid w:val="00490070"/>
    <w:rsid w:val="004900BF"/>
    <w:rsid w:val="0049038A"/>
    <w:rsid w:val="00490617"/>
    <w:rsid w:val="004906FE"/>
    <w:rsid w:val="0049072A"/>
    <w:rsid w:val="00490C0C"/>
    <w:rsid w:val="004916C6"/>
    <w:rsid w:val="00491B70"/>
    <w:rsid w:val="00491EBD"/>
    <w:rsid w:val="004923C6"/>
    <w:rsid w:val="00492669"/>
    <w:rsid w:val="00492C8D"/>
    <w:rsid w:val="0049321C"/>
    <w:rsid w:val="0049387F"/>
    <w:rsid w:val="00493DDD"/>
    <w:rsid w:val="00493ED3"/>
    <w:rsid w:val="004946E1"/>
    <w:rsid w:val="00494728"/>
    <w:rsid w:val="00494751"/>
    <w:rsid w:val="00495247"/>
    <w:rsid w:val="004952F6"/>
    <w:rsid w:val="00495461"/>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017"/>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3F62"/>
    <w:rsid w:val="004B422E"/>
    <w:rsid w:val="004B4990"/>
    <w:rsid w:val="004B5130"/>
    <w:rsid w:val="004B5468"/>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D9"/>
    <w:rsid w:val="004C5FF7"/>
    <w:rsid w:val="004C6108"/>
    <w:rsid w:val="004C62A0"/>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8A"/>
    <w:rsid w:val="004D2922"/>
    <w:rsid w:val="004D2D83"/>
    <w:rsid w:val="004D2F2A"/>
    <w:rsid w:val="004D3347"/>
    <w:rsid w:val="004D33ED"/>
    <w:rsid w:val="004D3405"/>
    <w:rsid w:val="004D3C36"/>
    <w:rsid w:val="004D400D"/>
    <w:rsid w:val="004D430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858"/>
    <w:rsid w:val="004E28FC"/>
    <w:rsid w:val="004E2DEF"/>
    <w:rsid w:val="004E305D"/>
    <w:rsid w:val="004E30F0"/>
    <w:rsid w:val="004E3295"/>
    <w:rsid w:val="004E32ED"/>
    <w:rsid w:val="004E351A"/>
    <w:rsid w:val="004E3C15"/>
    <w:rsid w:val="004E406B"/>
    <w:rsid w:val="004E4088"/>
    <w:rsid w:val="004E4393"/>
    <w:rsid w:val="004E44A7"/>
    <w:rsid w:val="004E45F6"/>
    <w:rsid w:val="004E4BDA"/>
    <w:rsid w:val="004E4CC5"/>
    <w:rsid w:val="004E4E1B"/>
    <w:rsid w:val="004E50A8"/>
    <w:rsid w:val="004E5397"/>
    <w:rsid w:val="004E5C92"/>
    <w:rsid w:val="004E6144"/>
    <w:rsid w:val="004E631F"/>
    <w:rsid w:val="004E6782"/>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7105"/>
    <w:rsid w:val="004F7259"/>
    <w:rsid w:val="004F7DD5"/>
    <w:rsid w:val="0050020B"/>
    <w:rsid w:val="005007E2"/>
    <w:rsid w:val="00500E3C"/>
    <w:rsid w:val="0050109A"/>
    <w:rsid w:val="00501C05"/>
    <w:rsid w:val="00501FED"/>
    <w:rsid w:val="0050291F"/>
    <w:rsid w:val="00502CB7"/>
    <w:rsid w:val="00502E0C"/>
    <w:rsid w:val="00503183"/>
    <w:rsid w:val="005031ED"/>
    <w:rsid w:val="00503421"/>
    <w:rsid w:val="00503597"/>
    <w:rsid w:val="00503FBB"/>
    <w:rsid w:val="00504104"/>
    <w:rsid w:val="005041F4"/>
    <w:rsid w:val="005043EF"/>
    <w:rsid w:val="0050451E"/>
    <w:rsid w:val="0050469C"/>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1463"/>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6EE9"/>
    <w:rsid w:val="00527047"/>
    <w:rsid w:val="005273B3"/>
    <w:rsid w:val="0052783D"/>
    <w:rsid w:val="00527A90"/>
    <w:rsid w:val="00527E82"/>
    <w:rsid w:val="005303C6"/>
    <w:rsid w:val="005307CB"/>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A3A"/>
    <w:rsid w:val="00534EB4"/>
    <w:rsid w:val="00535041"/>
    <w:rsid w:val="00535539"/>
    <w:rsid w:val="00535554"/>
    <w:rsid w:val="0053571A"/>
    <w:rsid w:val="00535BE9"/>
    <w:rsid w:val="00535C72"/>
    <w:rsid w:val="00536384"/>
    <w:rsid w:val="00536FD4"/>
    <w:rsid w:val="00537094"/>
    <w:rsid w:val="00537102"/>
    <w:rsid w:val="00537982"/>
    <w:rsid w:val="0053799D"/>
    <w:rsid w:val="005405F8"/>
    <w:rsid w:val="0054107B"/>
    <w:rsid w:val="00541252"/>
    <w:rsid w:val="00541C51"/>
    <w:rsid w:val="00541CAA"/>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7F6"/>
    <w:rsid w:val="005479B9"/>
    <w:rsid w:val="00547D52"/>
    <w:rsid w:val="00550052"/>
    <w:rsid w:val="00550165"/>
    <w:rsid w:val="00550A24"/>
    <w:rsid w:val="00550C25"/>
    <w:rsid w:val="005511D3"/>
    <w:rsid w:val="0055247E"/>
    <w:rsid w:val="00552770"/>
    <w:rsid w:val="00552CCA"/>
    <w:rsid w:val="00552DFD"/>
    <w:rsid w:val="00553782"/>
    <w:rsid w:val="00553846"/>
    <w:rsid w:val="00553E5A"/>
    <w:rsid w:val="0055404D"/>
    <w:rsid w:val="00554066"/>
    <w:rsid w:val="00554239"/>
    <w:rsid w:val="00554286"/>
    <w:rsid w:val="0055476D"/>
    <w:rsid w:val="005547B1"/>
    <w:rsid w:val="0055486C"/>
    <w:rsid w:val="005549A9"/>
    <w:rsid w:val="00554C86"/>
    <w:rsid w:val="00555199"/>
    <w:rsid w:val="005551F3"/>
    <w:rsid w:val="005556C8"/>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327D"/>
    <w:rsid w:val="005640BA"/>
    <w:rsid w:val="00564237"/>
    <w:rsid w:val="005642F4"/>
    <w:rsid w:val="0056497C"/>
    <w:rsid w:val="00564D02"/>
    <w:rsid w:val="005650B1"/>
    <w:rsid w:val="005655F7"/>
    <w:rsid w:val="00565849"/>
    <w:rsid w:val="00565991"/>
    <w:rsid w:val="00565B0A"/>
    <w:rsid w:val="00566213"/>
    <w:rsid w:val="00566A85"/>
    <w:rsid w:val="00566D5A"/>
    <w:rsid w:val="00567605"/>
    <w:rsid w:val="005676B4"/>
    <w:rsid w:val="00570A2D"/>
    <w:rsid w:val="00570AEA"/>
    <w:rsid w:val="00570F4A"/>
    <w:rsid w:val="005711C5"/>
    <w:rsid w:val="00571302"/>
    <w:rsid w:val="00571646"/>
    <w:rsid w:val="00571C73"/>
    <w:rsid w:val="00572191"/>
    <w:rsid w:val="00572331"/>
    <w:rsid w:val="00572345"/>
    <w:rsid w:val="005723C7"/>
    <w:rsid w:val="0057261C"/>
    <w:rsid w:val="005726BE"/>
    <w:rsid w:val="0057288D"/>
    <w:rsid w:val="00573189"/>
    <w:rsid w:val="00573255"/>
    <w:rsid w:val="0057375D"/>
    <w:rsid w:val="005740E5"/>
    <w:rsid w:val="0057421C"/>
    <w:rsid w:val="005742FD"/>
    <w:rsid w:val="0057438B"/>
    <w:rsid w:val="00574EC7"/>
    <w:rsid w:val="005766BB"/>
    <w:rsid w:val="00576FFD"/>
    <w:rsid w:val="005772C6"/>
    <w:rsid w:val="005800C3"/>
    <w:rsid w:val="00580232"/>
    <w:rsid w:val="00580573"/>
    <w:rsid w:val="00581525"/>
    <w:rsid w:val="00581D1B"/>
    <w:rsid w:val="00581ED5"/>
    <w:rsid w:val="00582362"/>
    <w:rsid w:val="00582751"/>
    <w:rsid w:val="00582A96"/>
    <w:rsid w:val="00582B49"/>
    <w:rsid w:val="00582BE0"/>
    <w:rsid w:val="005830C3"/>
    <w:rsid w:val="00583263"/>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81F"/>
    <w:rsid w:val="00591B19"/>
    <w:rsid w:val="00591EAB"/>
    <w:rsid w:val="00591F16"/>
    <w:rsid w:val="005920F9"/>
    <w:rsid w:val="005921EA"/>
    <w:rsid w:val="00592399"/>
    <w:rsid w:val="00592440"/>
    <w:rsid w:val="0059292B"/>
    <w:rsid w:val="00593975"/>
    <w:rsid w:val="0059466F"/>
    <w:rsid w:val="00594D7A"/>
    <w:rsid w:val="00595009"/>
    <w:rsid w:val="005950CD"/>
    <w:rsid w:val="00595341"/>
    <w:rsid w:val="005957C0"/>
    <w:rsid w:val="00596421"/>
    <w:rsid w:val="00596B14"/>
    <w:rsid w:val="00596D58"/>
    <w:rsid w:val="00596F0E"/>
    <w:rsid w:val="00597212"/>
    <w:rsid w:val="00597348"/>
    <w:rsid w:val="00597E7F"/>
    <w:rsid w:val="005A00D6"/>
    <w:rsid w:val="005A0290"/>
    <w:rsid w:val="005A0478"/>
    <w:rsid w:val="005A0EF3"/>
    <w:rsid w:val="005A10E9"/>
    <w:rsid w:val="005A116C"/>
    <w:rsid w:val="005A11B9"/>
    <w:rsid w:val="005A1B62"/>
    <w:rsid w:val="005A1C03"/>
    <w:rsid w:val="005A1D85"/>
    <w:rsid w:val="005A1F51"/>
    <w:rsid w:val="005A1F78"/>
    <w:rsid w:val="005A227A"/>
    <w:rsid w:val="005A23E2"/>
    <w:rsid w:val="005A272C"/>
    <w:rsid w:val="005A2A5B"/>
    <w:rsid w:val="005A2B69"/>
    <w:rsid w:val="005A2E6C"/>
    <w:rsid w:val="005A301B"/>
    <w:rsid w:val="005A316B"/>
    <w:rsid w:val="005A3204"/>
    <w:rsid w:val="005A324E"/>
    <w:rsid w:val="005A37DA"/>
    <w:rsid w:val="005A3BB1"/>
    <w:rsid w:val="005A3F30"/>
    <w:rsid w:val="005A4847"/>
    <w:rsid w:val="005A4C7C"/>
    <w:rsid w:val="005A5CE1"/>
    <w:rsid w:val="005A5F4B"/>
    <w:rsid w:val="005A6C38"/>
    <w:rsid w:val="005A6F1F"/>
    <w:rsid w:val="005A6F9E"/>
    <w:rsid w:val="005A7738"/>
    <w:rsid w:val="005B04AC"/>
    <w:rsid w:val="005B04F1"/>
    <w:rsid w:val="005B0713"/>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1F5"/>
    <w:rsid w:val="005C164E"/>
    <w:rsid w:val="005C1765"/>
    <w:rsid w:val="005C180F"/>
    <w:rsid w:val="005C1B53"/>
    <w:rsid w:val="005C20DA"/>
    <w:rsid w:val="005C2555"/>
    <w:rsid w:val="005C258F"/>
    <w:rsid w:val="005C2D55"/>
    <w:rsid w:val="005C3275"/>
    <w:rsid w:val="005C34A5"/>
    <w:rsid w:val="005C3CF9"/>
    <w:rsid w:val="005C428E"/>
    <w:rsid w:val="005C4BC3"/>
    <w:rsid w:val="005C4C0D"/>
    <w:rsid w:val="005C4D02"/>
    <w:rsid w:val="005C4EE4"/>
    <w:rsid w:val="005C50A5"/>
    <w:rsid w:val="005C52C6"/>
    <w:rsid w:val="005C58DB"/>
    <w:rsid w:val="005C5976"/>
    <w:rsid w:val="005C5D2F"/>
    <w:rsid w:val="005C6263"/>
    <w:rsid w:val="005C642A"/>
    <w:rsid w:val="005C7159"/>
    <w:rsid w:val="005C72F1"/>
    <w:rsid w:val="005D068D"/>
    <w:rsid w:val="005D0C9E"/>
    <w:rsid w:val="005D0F29"/>
    <w:rsid w:val="005D19DB"/>
    <w:rsid w:val="005D1A7C"/>
    <w:rsid w:val="005D1B9B"/>
    <w:rsid w:val="005D1F84"/>
    <w:rsid w:val="005D21C9"/>
    <w:rsid w:val="005D286D"/>
    <w:rsid w:val="005D290E"/>
    <w:rsid w:val="005D294C"/>
    <w:rsid w:val="005D3049"/>
    <w:rsid w:val="005D3055"/>
    <w:rsid w:val="005D3386"/>
    <w:rsid w:val="005D3AC5"/>
    <w:rsid w:val="005D3ACE"/>
    <w:rsid w:val="005D3C0F"/>
    <w:rsid w:val="005D4188"/>
    <w:rsid w:val="005D449B"/>
    <w:rsid w:val="005D463A"/>
    <w:rsid w:val="005D4D05"/>
    <w:rsid w:val="005D5086"/>
    <w:rsid w:val="005D50B9"/>
    <w:rsid w:val="005D5261"/>
    <w:rsid w:val="005D55C3"/>
    <w:rsid w:val="005D580E"/>
    <w:rsid w:val="005D59A1"/>
    <w:rsid w:val="005D602E"/>
    <w:rsid w:val="005D61DF"/>
    <w:rsid w:val="005D633C"/>
    <w:rsid w:val="005D6533"/>
    <w:rsid w:val="005D6B9D"/>
    <w:rsid w:val="005D70B6"/>
    <w:rsid w:val="005D7251"/>
    <w:rsid w:val="005D74C6"/>
    <w:rsid w:val="005D7939"/>
    <w:rsid w:val="005D7F72"/>
    <w:rsid w:val="005E01E4"/>
    <w:rsid w:val="005E0945"/>
    <w:rsid w:val="005E0C76"/>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58A"/>
    <w:rsid w:val="005E56B7"/>
    <w:rsid w:val="005E5749"/>
    <w:rsid w:val="005E5B84"/>
    <w:rsid w:val="005E5BE4"/>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9A8"/>
    <w:rsid w:val="005F6CF0"/>
    <w:rsid w:val="005F6E4C"/>
    <w:rsid w:val="005F6F19"/>
    <w:rsid w:val="005F753F"/>
    <w:rsid w:val="005F79B0"/>
    <w:rsid w:val="005F7FD1"/>
    <w:rsid w:val="006000F1"/>
    <w:rsid w:val="006009C1"/>
    <w:rsid w:val="006011EF"/>
    <w:rsid w:val="006015F9"/>
    <w:rsid w:val="006018C4"/>
    <w:rsid w:val="00601B37"/>
    <w:rsid w:val="00602151"/>
    <w:rsid w:val="00602594"/>
    <w:rsid w:val="006027B9"/>
    <w:rsid w:val="00602978"/>
    <w:rsid w:val="00602A18"/>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938"/>
    <w:rsid w:val="00606D9F"/>
    <w:rsid w:val="0060719A"/>
    <w:rsid w:val="00607294"/>
    <w:rsid w:val="00607925"/>
    <w:rsid w:val="00607EC9"/>
    <w:rsid w:val="006102AB"/>
    <w:rsid w:val="00610C1F"/>
    <w:rsid w:val="00610E99"/>
    <w:rsid w:val="0061112A"/>
    <w:rsid w:val="00612061"/>
    <w:rsid w:val="00612591"/>
    <w:rsid w:val="006127D8"/>
    <w:rsid w:val="00613376"/>
    <w:rsid w:val="00613471"/>
    <w:rsid w:val="006139EF"/>
    <w:rsid w:val="00613E0A"/>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70EF"/>
    <w:rsid w:val="00617252"/>
    <w:rsid w:val="006172E1"/>
    <w:rsid w:val="0061734B"/>
    <w:rsid w:val="00617382"/>
    <w:rsid w:val="00617433"/>
    <w:rsid w:val="006174B5"/>
    <w:rsid w:val="006176F3"/>
    <w:rsid w:val="006179E6"/>
    <w:rsid w:val="00617AF2"/>
    <w:rsid w:val="00617E2C"/>
    <w:rsid w:val="0062029F"/>
    <w:rsid w:val="006202CE"/>
    <w:rsid w:val="006207E4"/>
    <w:rsid w:val="006209FF"/>
    <w:rsid w:val="00620B6B"/>
    <w:rsid w:val="00620C0B"/>
    <w:rsid w:val="006216A3"/>
    <w:rsid w:val="00621A3A"/>
    <w:rsid w:val="00621B0C"/>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9"/>
    <w:rsid w:val="006300AB"/>
    <w:rsid w:val="00630152"/>
    <w:rsid w:val="00630831"/>
    <w:rsid w:val="006309E1"/>
    <w:rsid w:val="00631138"/>
    <w:rsid w:val="006311DB"/>
    <w:rsid w:val="006315F4"/>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684"/>
    <w:rsid w:val="00635A0C"/>
    <w:rsid w:val="00635B1A"/>
    <w:rsid w:val="00635E16"/>
    <w:rsid w:val="006361D8"/>
    <w:rsid w:val="00636401"/>
    <w:rsid w:val="006366AA"/>
    <w:rsid w:val="006366ED"/>
    <w:rsid w:val="00636779"/>
    <w:rsid w:val="00636B5F"/>
    <w:rsid w:val="00637123"/>
    <w:rsid w:val="006375D2"/>
    <w:rsid w:val="00637871"/>
    <w:rsid w:val="00637BD6"/>
    <w:rsid w:val="00640884"/>
    <w:rsid w:val="00641663"/>
    <w:rsid w:val="00641705"/>
    <w:rsid w:val="00641864"/>
    <w:rsid w:val="0064198A"/>
    <w:rsid w:val="00642096"/>
    <w:rsid w:val="00642329"/>
    <w:rsid w:val="00642602"/>
    <w:rsid w:val="006428F8"/>
    <w:rsid w:val="00643112"/>
    <w:rsid w:val="006432BD"/>
    <w:rsid w:val="00643582"/>
    <w:rsid w:val="00643C06"/>
    <w:rsid w:val="00643DD9"/>
    <w:rsid w:val="0064431F"/>
    <w:rsid w:val="006444C3"/>
    <w:rsid w:val="0064470A"/>
    <w:rsid w:val="006448B2"/>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49C"/>
    <w:rsid w:val="006578DE"/>
    <w:rsid w:val="00657C47"/>
    <w:rsid w:val="0066024F"/>
    <w:rsid w:val="00660309"/>
    <w:rsid w:val="00660A13"/>
    <w:rsid w:val="00661097"/>
    <w:rsid w:val="0066137F"/>
    <w:rsid w:val="006619D5"/>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15"/>
    <w:rsid w:val="00671874"/>
    <w:rsid w:val="0067191B"/>
    <w:rsid w:val="00673474"/>
    <w:rsid w:val="00673738"/>
    <w:rsid w:val="00673BF2"/>
    <w:rsid w:val="00673CBA"/>
    <w:rsid w:val="00673E3F"/>
    <w:rsid w:val="00674438"/>
    <w:rsid w:val="0067454C"/>
    <w:rsid w:val="00674A72"/>
    <w:rsid w:val="006754FC"/>
    <w:rsid w:val="00675851"/>
    <w:rsid w:val="00675907"/>
    <w:rsid w:val="0067592D"/>
    <w:rsid w:val="00675E05"/>
    <w:rsid w:val="00676109"/>
    <w:rsid w:val="006765BB"/>
    <w:rsid w:val="00676BB3"/>
    <w:rsid w:val="00676DA6"/>
    <w:rsid w:val="00676EA2"/>
    <w:rsid w:val="0067734D"/>
    <w:rsid w:val="006773D0"/>
    <w:rsid w:val="00677A29"/>
    <w:rsid w:val="00677B23"/>
    <w:rsid w:val="00677BBC"/>
    <w:rsid w:val="00677EE1"/>
    <w:rsid w:val="00677F57"/>
    <w:rsid w:val="00677F77"/>
    <w:rsid w:val="006801CC"/>
    <w:rsid w:val="0068040D"/>
    <w:rsid w:val="00680C64"/>
    <w:rsid w:val="00680DBC"/>
    <w:rsid w:val="006813F4"/>
    <w:rsid w:val="006819ED"/>
    <w:rsid w:val="00681BBC"/>
    <w:rsid w:val="006821D4"/>
    <w:rsid w:val="006828D4"/>
    <w:rsid w:val="00682B61"/>
    <w:rsid w:val="00683050"/>
    <w:rsid w:val="0068395D"/>
    <w:rsid w:val="0068412F"/>
    <w:rsid w:val="006842C7"/>
    <w:rsid w:val="006853C0"/>
    <w:rsid w:val="00685539"/>
    <w:rsid w:val="00685555"/>
    <w:rsid w:val="006861C5"/>
    <w:rsid w:val="006869D1"/>
    <w:rsid w:val="00686B29"/>
    <w:rsid w:val="00686CF2"/>
    <w:rsid w:val="00686EE0"/>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2541"/>
    <w:rsid w:val="006A2C16"/>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04AC"/>
    <w:rsid w:val="006B100C"/>
    <w:rsid w:val="006B1656"/>
    <w:rsid w:val="006B1A0F"/>
    <w:rsid w:val="006B1D71"/>
    <w:rsid w:val="006B2272"/>
    <w:rsid w:val="006B2309"/>
    <w:rsid w:val="006B24E9"/>
    <w:rsid w:val="006B331A"/>
    <w:rsid w:val="006B34A5"/>
    <w:rsid w:val="006B448A"/>
    <w:rsid w:val="006B4592"/>
    <w:rsid w:val="006B4E9D"/>
    <w:rsid w:val="006B4F0C"/>
    <w:rsid w:val="006B50B8"/>
    <w:rsid w:val="006B6348"/>
    <w:rsid w:val="006B659E"/>
    <w:rsid w:val="006B6D02"/>
    <w:rsid w:val="006B6EEB"/>
    <w:rsid w:val="006B6FD1"/>
    <w:rsid w:val="006B7CEE"/>
    <w:rsid w:val="006C109B"/>
    <w:rsid w:val="006C117E"/>
    <w:rsid w:val="006C125B"/>
    <w:rsid w:val="006C155F"/>
    <w:rsid w:val="006C16F5"/>
    <w:rsid w:val="006C1C52"/>
    <w:rsid w:val="006C1D92"/>
    <w:rsid w:val="006C1F9C"/>
    <w:rsid w:val="006C1FF4"/>
    <w:rsid w:val="006C2480"/>
    <w:rsid w:val="006C2861"/>
    <w:rsid w:val="006C2AD2"/>
    <w:rsid w:val="006C2C3B"/>
    <w:rsid w:val="006C2DE1"/>
    <w:rsid w:val="006C2E13"/>
    <w:rsid w:val="006C2F6E"/>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4EC"/>
    <w:rsid w:val="006D0E95"/>
    <w:rsid w:val="006D0EE0"/>
    <w:rsid w:val="006D1473"/>
    <w:rsid w:val="006D224C"/>
    <w:rsid w:val="006D239A"/>
    <w:rsid w:val="006D25DC"/>
    <w:rsid w:val="006D2B65"/>
    <w:rsid w:val="006D2C1E"/>
    <w:rsid w:val="006D3028"/>
    <w:rsid w:val="006D30F4"/>
    <w:rsid w:val="006D376A"/>
    <w:rsid w:val="006D389B"/>
    <w:rsid w:val="006D3B7B"/>
    <w:rsid w:val="006D41B1"/>
    <w:rsid w:val="006D45E4"/>
    <w:rsid w:val="006D4A02"/>
    <w:rsid w:val="006D4AAB"/>
    <w:rsid w:val="006D4FC9"/>
    <w:rsid w:val="006D52B0"/>
    <w:rsid w:val="006D5D45"/>
    <w:rsid w:val="006D6286"/>
    <w:rsid w:val="006D62AD"/>
    <w:rsid w:val="006D6372"/>
    <w:rsid w:val="006D660D"/>
    <w:rsid w:val="006D6C3B"/>
    <w:rsid w:val="006D6CBD"/>
    <w:rsid w:val="006D6CE0"/>
    <w:rsid w:val="006D6EE6"/>
    <w:rsid w:val="006D728C"/>
    <w:rsid w:val="006D72EC"/>
    <w:rsid w:val="006D75DE"/>
    <w:rsid w:val="006D7B91"/>
    <w:rsid w:val="006E05A9"/>
    <w:rsid w:val="006E06AD"/>
    <w:rsid w:val="006E091D"/>
    <w:rsid w:val="006E098E"/>
    <w:rsid w:val="006E11E2"/>
    <w:rsid w:val="006E14D8"/>
    <w:rsid w:val="006E1823"/>
    <w:rsid w:val="006E1993"/>
    <w:rsid w:val="006E19B9"/>
    <w:rsid w:val="006E1B5A"/>
    <w:rsid w:val="006E1ECE"/>
    <w:rsid w:val="006E21EA"/>
    <w:rsid w:val="006E2205"/>
    <w:rsid w:val="006E2825"/>
    <w:rsid w:val="006E2884"/>
    <w:rsid w:val="006E2D6B"/>
    <w:rsid w:val="006E2FC6"/>
    <w:rsid w:val="006E3474"/>
    <w:rsid w:val="006E3737"/>
    <w:rsid w:val="006E388B"/>
    <w:rsid w:val="006E476E"/>
    <w:rsid w:val="006E4CB4"/>
    <w:rsid w:val="006E4FA1"/>
    <w:rsid w:val="006E5B0D"/>
    <w:rsid w:val="006E5D6C"/>
    <w:rsid w:val="006E61EA"/>
    <w:rsid w:val="006E63FA"/>
    <w:rsid w:val="006E669E"/>
    <w:rsid w:val="006E690A"/>
    <w:rsid w:val="006E6DFD"/>
    <w:rsid w:val="006E6E9B"/>
    <w:rsid w:val="006E6EAC"/>
    <w:rsid w:val="006E7BEF"/>
    <w:rsid w:val="006F0246"/>
    <w:rsid w:val="006F06DF"/>
    <w:rsid w:val="006F0712"/>
    <w:rsid w:val="006F12AE"/>
    <w:rsid w:val="006F1720"/>
    <w:rsid w:val="006F17CB"/>
    <w:rsid w:val="006F199C"/>
    <w:rsid w:val="006F19FB"/>
    <w:rsid w:val="006F27A0"/>
    <w:rsid w:val="006F28D1"/>
    <w:rsid w:val="006F299C"/>
    <w:rsid w:val="006F3255"/>
    <w:rsid w:val="006F3880"/>
    <w:rsid w:val="006F3FA7"/>
    <w:rsid w:val="006F4C37"/>
    <w:rsid w:val="006F4FFC"/>
    <w:rsid w:val="006F587B"/>
    <w:rsid w:val="006F5E7B"/>
    <w:rsid w:val="006F64C9"/>
    <w:rsid w:val="006F65E1"/>
    <w:rsid w:val="006F6E1B"/>
    <w:rsid w:val="006F71BA"/>
    <w:rsid w:val="006F73F4"/>
    <w:rsid w:val="006F7B1A"/>
    <w:rsid w:val="007001DD"/>
    <w:rsid w:val="00700303"/>
    <w:rsid w:val="00700355"/>
    <w:rsid w:val="0070070B"/>
    <w:rsid w:val="00700BA1"/>
    <w:rsid w:val="00700C3A"/>
    <w:rsid w:val="00701095"/>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816"/>
    <w:rsid w:val="0071097C"/>
    <w:rsid w:val="00710A79"/>
    <w:rsid w:val="0071101A"/>
    <w:rsid w:val="007110BD"/>
    <w:rsid w:val="00711286"/>
    <w:rsid w:val="0071194E"/>
    <w:rsid w:val="007120EF"/>
    <w:rsid w:val="007123AE"/>
    <w:rsid w:val="0071282C"/>
    <w:rsid w:val="00712EE7"/>
    <w:rsid w:val="00713086"/>
    <w:rsid w:val="007130D4"/>
    <w:rsid w:val="00713165"/>
    <w:rsid w:val="00713404"/>
    <w:rsid w:val="0071342E"/>
    <w:rsid w:val="00713532"/>
    <w:rsid w:val="007135D5"/>
    <w:rsid w:val="00713775"/>
    <w:rsid w:val="00713A1B"/>
    <w:rsid w:val="00713A3F"/>
    <w:rsid w:val="007145BB"/>
    <w:rsid w:val="007148FF"/>
    <w:rsid w:val="00715196"/>
    <w:rsid w:val="00715430"/>
    <w:rsid w:val="007154A5"/>
    <w:rsid w:val="00715D72"/>
    <w:rsid w:val="00715E66"/>
    <w:rsid w:val="00715EEF"/>
    <w:rsid w:val="00715F0A"/>
    <w:rsid w:val="00715FC6"/>
    <w:rsid w:val="0071675B"/>
    <w:rsid w:val="00716E75"/>
    <w:rsid w:val="00717501"/>
    <w:rsid w:val="007178A3"/>
    <w:rsid w:val="00717B3D"/>
    <w:rsid w:val="00717D86"/>
    <w:rsid w:val="00717E4F"/>
    <w:rsid w:val="00720261"/>
    <w:rsid w:val="007202DA"/>
    <w:rsid w:val="0072073B"/>
    <w:rsid w:val="00720757"/>
    <w:rsid w:val="007208D4"/>
    <w:rsid w:val="007209EF"/>
    <w:rsid w:val="00720A94"/>
    <w:rsid w:val="007210D2"/>
    <w:rsid w:val="0072150C"/>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931"/>
    <w:rsid w:val="00726B48"/>
    <w:rsid w:val="00726B4B"/>
    <w:rsid w:val="0072742A"/>
    <w:rsid w:val="007276F6"/>
    <w:rsid w:val="00727E17"/>
    <w:rsid w:val="00727F86"/>
    <w:rsid w:val="0073069F"/>
    <w:rsid w:val="007306ED"/>
    <w:rsid w:val="00730720"/>
    <w:rsid w:val="007315FE"/>
    <w:rsid w:val="00731B71"/>
    <w:rsid w:val="0073201C"/>
    <w:rsid w:val="0073210A"/>
    <w:rsid w:val="0073242F"/>
    <w:rsid w:val="00732C27"/>
    <w:rsid w:val="007330E0"/>
    <w:rsid w:val="00733742"/>
    <w:rsid w:val="00733884"/>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35A"/>
    <w:rsid w:val="00737510"/>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7AA"/>
    <w:rsid w:val="00747918"/>
    <w:rsid w:val="00747CE7"/>
    <w:rsid w:val="00750158"/>
    <w:rsid w:val="0075019D"/>
    <w:rsid w:val="00750575"/>
    <w:rsid w:val="00750F88"/>
    <w:rsid w:val="00751076"/>
    <w:rsid w:val="00751932"/>
    <w:rsid w:val="007519E6"/>
    <w:rsid w:val="00751BA6"/>
    <w:rsid w:val="00751C61"/>
    <w:rsid w:val="00751CBD"/>
    <w:rsid w:val="007520B4"/>
    <w:rsid w:val="00752304"/>
    <w:rsid w:val="00752826"/>
    <w:rsid w:val="00752AF3"/>
    <w:rsid w:val="00752C1B"/>
    <w:rsid w:val="00752F11"/>
    <w:rsid w:val="00753220"/>
    <w:rsid w:val="0075324A"/>
    <w:rsid w:val="007533CC"/>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697"/>
    <w:rsid w:val="007576B9"/>
    <w:rsid w:val="00757CC8"/>
    <w:rsid w:val="0076017E"/>
    <w:rsid w:val="007614E6"/>
    <w:rsid w:val="00761577"/>
    <w:rsid w:val="00762B24"/>
    <w:rsid w:val="007634B2"/>
    <w:rsid w:val="00763638"/>
    <w:rsid w:val="00764D6A"/>
    <w:rsid w:val="0076506C"/>
    <w:rsid w:val="00765075"/>
    <w:rsid w:val="00765220"/>
    <w:rsid w:val="00765430"/>
    <w:rsid w:val="0076554A"/>
    <w:rsid w:val="0076560F"/>
    <w:rsid w:val="007658D8"/>
    <w:rsid w:val="00766115"/>
    <w:rsid w:val="00766781"/>
    <w:rsid w:val="00766EC6"/>
    <w:rsid w:val="00767585"/>
    <w:rsid w:val="0077011A"/>
    <w:rsid w:val="007701E9"/>
    <w:rsid w:val="007706E1"/>
    <w:rsid w:val="00770C9A"/>
    <w:rsid w:val="00770E95"/>
    <w:rsid w:val="0077121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5E7F"/>
    <w:rsid w:val="007760E3"/>
    <w:rsid w:val="00776159"/>
    <w:rsid w:val="007762E9"/>
    <w:rsid w:val="00776657"/>
    <w:rsid w:val="007769C3"/>
    <w:rsid w:val="007779A7"/>
    <w:rsid w:val="00777F82"/>
    <w:rsid w:val="00780F40"/>
    <w:rsid w:val="0078154B"/>
    <w:rsid w:val="007816C0"/>
    <w:rsid w:val="00781AFC"/>
    <w:rsid w:val="00781C6E"/>
    <w:rsid w:val="00781D19"/>
    <w:rsid w:val="00781E0F"/>
    <w:rsid w:val="00781EDE"/>
    <w:rsid w:val="007821CB"/>
    <w:rsid w:val="0078244E"/>
    <w:rsid w:val="00782FC7"/>
    <w:rsid w:val="007835A0"/>
    <w:rsid w:val="0078377F"/>
    <w:rsid w:val="007837ED"/>
    <w:rsid w:val="00783AC0"/>
    <w:rsid w:val="00783B44"/>
    <w:rsid w:val="00783ED3"/>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504"/>
    <w:rsid w:val="00790659"/>
    <w:rsid w:val="0079082A"/>
    <w:rsid w:val="00790A2A"/>
    <w:rsid w:val="00790CBD"/>
    <w:rsid w:val="0079116E"/>
    <w:rsid w:val="00791B10"/>
    <w:rsid w:val="00791CE9"/>
    <w:rsid w:val="007920F0"/>
    <w:rsid w:val="00792476"/>
    <w:rsid w:val="00792E2C"/>
    <w:rsid w:val="0079311B"/>
    <w:rsid w:val="00793BD8"/>
    <w:rsid w:val="00793EFC"/>
    <w:rsid w:val="007943ED"/>
    <w:rsid w:val="007944E7"/>
    <w:rsid w:val="00794A75"/>
    <w:rsid w:val="00794C3F"/>
    <w:rsid w:val="00794E9D"/>
    <w:rsid w:val="0079533A"/>
    <w:rsid w:val="007955B3"/>
    <w:rsid w:val="00795617"/>
    <w:rsid w:val="007956A0"/>
    <w:rsid w:val="0079578B"/>
    <w:rsid w:val="007968A6"/>
    <w:rsid w:val="00796BE8"/>
    <w:rsid w:val="00796C7F"/>
    <w:rsid w:val="00797248"/>
    <w:rsid w:val="00797823"/>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5FE"/>
    <w:rsid w:val="007A37B9"/>
    <w:rsid w:val="007A384E"/>
    <w:rsid w:val="007A394B"/>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B37"/>
    <w:rsid w:val="007A7CB2"/>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4AA"/>
    <w:rsid w:val="007B762A"/>
    <w:rsid w:val="007B781B"/>
    <w:rsid w:val="007B790A"/>
    <w:rsid w:val="007B7AFB"/>
    <w:rsid w:val="007B7C2A"/>
    <w:rsid w:val="007B7EF7"/>
    <w:rsid w:val="007C01FB"/>
    <w:rsid w:val="007C026D"/>
    <w:rsid w:val="007C07D2"/>
    <w:rsid w:val="007C1106"/>
    <w:rsid w:val="007C1D2D"/>
    <w:rsid w:val="007C233A"/>
    <w:rsid w:val="007C2D71"/>
    <w:rsid w:val="007C30C3"/>
    <w:rsid w:val="007C30D1"/>
    <w:rsid w:val="007C3966"/>
    <w:rsid w:val="007C3C23"/>
    <w:rsid w:val="007C43D6"/>
    <w:rsid w:val="007C4D2E"/>
    <w:rsid w:val="007C4DAB"/>
    <w:rsid w:val="007C4E7D"/>
    <w:rsid w:val="007C5099"/>
    <w:rsid w:val="007C52F3"/>
    <w:rsid w:val="007C649D"/>
    <w:rsid w:val="007C66CC"/>
    <w:rsid w:val="007C67F7"/>
    <w:rsid w:val="007C697F"/>
    <w:rsid w:val="007C6E6A"/>
    <w:rsid w:val="007C6F6D"/>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562"/>
    <w:rsid w:val="007D4F51"/>
    <w:rsid w:val="007D5570"/>
    <w:rsid w:val="007D5776"/>
    <w:rsid w:val="007D5778"/>
    <w:rsid w:val="007D586A"/>
    <w:rsid w:val="007D6166"/>
    <w:rsid w:val="007D6209"/>
    <w:rsid w:val="007D67AB"/>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CDA"/>
    <w:rsid w:val="007E1EA8"/>
    <w:rsid w:val="007E2402"/>
    <w:rsid w:val="007E240C"/>
    <w:rsid w:val="007E255E"/>
    <w:rsid w:val="007E25A7"/>
    <w:rsid w:val="007E2819"/>
    <w:rsid w:val="007E2861"/>
    <w:rsid w:val="007E290B"/>
    <w:rsid w:val="007E3041"/>
    <w:rsid w:val="007E3079"/>
    <w:rsid w:val="007E32F9"/>
    <w:rsid w:val="007E3A08"/>
    <w:rsid w:val="007E3C6C"/>
    <w:rsid w:val="007E3D6D"/>
    <w:rsid w:val="007E3E0B"/>
    <w:rsid w:val="007E44FC"/>
    <w:rsid w:val="007E4A24"/>
    <w:rsid w:val="007E4C49"/>
    <w:rsid w:val="007E4E14"/>
    <w:rsid w:val="007E5502"/>
    <w:rsid w:val="007E56C0"/>
    <w:rsid w:val="007E56F3"/>
    <w:rsid w:val="007E5C7E"/>
    <w:rsid w:val="007E5EC5"/>
    <w:rsid w:val="007E6055"/>
    <w:rsid w:val="007E624B"/>
    <w:rsid w:val="007E632F"/>
    <w:rsid w:val="007E6C56"/>
    <w:rsid w:val="007E6D24"/>
    <w:rsid w:val="007E7310"/>
    <w:rsid w:val="007E7476"/>
    <w:rsid w:val="007E74B3"/>
    <w:rsid w:val="007E775B"/>
    <w:rsid w:val="007E7DE0"/>
    <w:rsid w:val="007F0EF3"/>
    <w:rsid w:val="007F1057"/>
    <w:rsid w:val="007F1073"/>
    <w:rsid w:val="007F144E"/>
    <w:rsid w:val="007F168D"/>
    <w:rsid w:val="007F1F1F"/>
    <w:rsid w:val="007F2459"/>
    <w:rsid w:val="007F33E7"/>
    <w:rsid w:val="007F36C8"/>
    <w:rsid w:val="007F3741"/>
    <w:rsid w:val="007F3747"/>
    <w:rsid w:val="007F3CF5"/>
    <w:rsid w:val="007F43A6"/>
    <w:rsid w:val="007F441D"/>
    <w:rsid w:val="007F4498"/>
    <w:rsid w:val="007F4E39"/>
    <w:rsid w:val="007F5497"/>
    <w:rsid w:val="007F585F"/>
    <w:rsid w:val="007F5D42"/>
    <w:rsid w:val="007F6213"/>
    <w:rsid w:val="007F6955"/>
    <w:rsid w:val="007F723D"/>
    <w:rsid w:val="007F7914"/>
    <w:rsid w:val="008001DD"/>
    <w:rsid w:val="008002CF"/>
    <w:rsid w:val="00800EC8"/>
    <w:rsid w:val="008010EB"/>
    <w:rsid w:val="008012E7"/>
    <w:rsid w:val="008014C2"/>
    <w:rsid w:val="008022FA"/>
    <w:rsid w:val="008024CC"/>
    <w:rsid w:val="008024F9"/>
    <w:rsid w:val="008029B8"/>
    <w:rsid w:val="00802A21"/>
    <w:rsid w:val="00802AC2"/>
    <w:rsid w:val="00803377"/>
    <w:rsid w:val="00803A04"/>
    <w:rsid w:val="00803DE1"/>
    <w:rsid w:val="00803E81"/>
    <w:rsid w:val="00803F9C"/>
    <w:rsid w:val="008040E8"/>
    <w:rsid w:val="0080431A"/>
    <w:rsid w:val="008045F3"/>
    <w:rsid w:val="0080496D"/>
    <w:rsid w:val="0080625B"/>
    <w:rsid w:val="008062DD"/>
    <w:rsid w:val="00806435"/>
    <w:rsid w:val="0080657E"/>
    <w:rsid w:val="00806631"/>
    <w:rsid w:val="0080682A"/>
    <w:rsid w:val="00806B9C"/>
    <w:rsid w:val="00807AAA"/>
    <w:rsid w:val="00807ED8"/>
    <w:rsid w:val="008102CC"/>
    <w:rsid w:val="008103C2"/>
    <w:rsid w:val="00810891"/>
    <w:rsid w:val="008109C1"/>
    <w:rsid w:val="00810B9E"/>
    <w:rsid w:val="00811A03"/>
    <w:rsid w:val="008123D5"/>
    <w:rsid w:val="0081261D"/>
    <w:rsid w:val="00812880"/>
    <w:rsid w:val="00812A29"/>
    <w:rsid w:val="00812D1C"/>
    <w:rsid w:val="0081302A"/>
    <w:rsid w:val="008138A1"/>
    <w:rsid w:val="00813E8B"/>
    <w:rsid w:val="008140A7"/>
    <w:rsid w:val="00814179"/>
    <w:rsid w:val="00814238"/>
    <w:rsid w:val="00814359"/>
    <w:rsid w:val="0081445B"/>
    <w:rsid w:val="008144DE"/>
    <w:rsid w:val="0081499C"/>
    <w:rsid w:val="00814E29"/>
    <w:rsid w:val="0081586F"/>
    <w:rsid w:val="008164C3"/>
    <w:rsid w:val="0081655B"/>
    <w:rsid w:val="00816ED1"/>
    <w:rsid w:val="00817508"/>
    <w:rsid w:val="00817E59"/>
    <w:rsid w:val="00817FA4"/>
    <w:rsid w:val="00820DB5"/>
    <w:rsid w:val="008211E0"/>
    <w:rsid w:val="0082158D"/>
    <w:rsid w:val="00822265"/>
    <w:rsid w:val="00822725"/>
    <w:rsid w:val="00822731"/>
    <w:rsid w:val="00822901"/>
    <w:rsid w:val="00822F10"/>
    <w:rsid w:val="00822FF1"/>
    <w:rsid w:val="008233EB"/>
    <w:rsid w:val="008236F4"/>
    <w:rsid w:val="008237FD"/>
    <w:rsid w:val="0082387B"/>
    <w:rsid w:val="00823D2D"/>
    <w:rsid w:val="00824300"/>
    <w:rsid w:val="00824502"/>
    <w:rsid w:val="00824974"/>
    <w:rsid w:val="00825009"/>
    <w:rsid w:val="0082528C"/>
    <w:rsid w:val="008253CA"/>
    <w:rsid w:val="0082541A"/>
    <w:rsid w:val="00825524"/>
    <w:rsid w:val="0082559B"/>
    <w:rsid w:val="0082583D"/>
    <w:rsid w:val="008258FF"/>
    <w:rsid w:val="008259D5"/>
    <w:rsid w:val="008262B9"/>
    <w:rsid w:val="008262FD"/>
    <w:rsid w:val="0082642C"/>
    <w:rsid w:val="008274BF"/>
    <w:rsid w:val="008274E6"/>
    <w:rsid w:val="00827672"/>
    <w:rsid w:val="008279CE"/>
    <w:rsid w:val="00827B44"/>
    <w:rsid w:val="00827E43"/>
    <w:rsid w:val="008301F6"/>
    <w:rsid w:val="0083085A"/>
    <w:rsid w:val="00831278"/>
    <w:rsid w:val="008314A2"/>
    <w:rsid w:val="008316FC"/>
    <w:rsid w:val="00831E18"/>
    <w:rsid w:val="008322D7"/>
    <w:rsid w:val="00832B73"/>
    <w:rsid w:val="00832BB7"/>
    <w:rsid w:val="008331FD"/>
    <w:rsid w:val="00833A77"/>
    <w:rsid w:val="00833C1E"/>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71"/>
    <w:rsid w:val="008425F1"/>
    <w:rsid w:val="00842CCA"/>
    <w:rsid w:val="00842EE4"/>
    <w:rsid w:val="0084327A"/>
    <w:rsid w:val="00843A48"/>
    <w:rsid w:val="00843AD2"/>
    <w:rsid w:val="00843E3C"/>
    <w:rsid w:val="0084414A"/>
    <w:rsid w:val="008441E7"/>
    <w:rsid w:val="00844420"/>
    <w:rsid w:val="008446B0"/>
    <w:rsid w:val="008446CA"/>
    <w:rsid w:val="00844BC0"/>
    <w:rsid w:val="00844D41"/>
    <w:rsid w:val="00844DBF"/>
    <w:rsid w:val="00845031"/>
    <w:rsid w:val="008451C1"/>
    <w:rsid w:val="0084569B"/>
    <w:rsid w:val="008457DB"/>
    <w:rsid w:val="00845815"/>
    <w:rsid w:val="00845BCD"/>
    <w:rsid w:val="00845CB7"/>
    <w:rsid w:val="00845CC9"/>
    <w:rsid w:val="00845D23"/>
    <w:rsid w:val="00845E43"/>
    <w:rsid w:val="00845F80"/>
    <w:rsid w:val="0084611B"/>
    <w:rsid w:val="008461BF"/>
    <w:rsid w:val="00846693"/>
    <w:rsid w:val="00846C56"/>
    <w:rsid w:val="008470AC"/>
    <w:rsid w:val="008472D3"/>
    <w:rsid w:val="0084763D"/>
    <w:rsid w:val="00850BDF"/>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A1C"/>
    <w:rsid w:val="00856A56"/>
    <w:rsid w:val="00856DE8"/>
    <w:rsid w:val="00857277"/>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1CDF"/>
    <w:rsid w:val="00861E66"/>
    <w:rsid w:val="00862106"/>
    <w:rsid w:val="00862828"/>
    <w:rsid w:val="00862F1B"/>
    <w:rsid w:val="00862FD3"/>
    <w:rsid w:val="008633DC"/>
    <w:rsid w:val="008645FE"/>
    <w:rsid w:val="008646FA"/>
    <w:rsid w:val="008647C1"/>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587"/>
    <w:rsid w:val="0087575B"/>
    <w:rsid w:val="00875814"/>
    <w:rsid w:val="00875F62"/>
    <w:rsid w:val="00876518"/>
    <w:rsid w:val="00876AA3"/>
    <w:rsid w:val="0087712F"/>
    <w:rsid w:val="00877167"/>
    <w:rsid w:val="00877982"/>
    <w:rsid w:val="00877B5F"/>
    <w:rsid w:val="00880717"/>
    <w:rsid w:val="00880CEC"/>
    <w:rsid w:val="00881034"/>
    <w:rsid w:val="008818E7"/>
    <w:rsid w:val="00881E70"/>
    <w:rsid w:val="0088297E"/>
    <w:rsid w:val="00882A98"/>
    <w:rsid w:val="00882B82"/>
    <w:rsid w:val="008831FB"/>
    <w:rsid w:val="0088349E"/>
    <w:rsid w:val="008837B1"/>
    <w:rsid w:val="00883E0D"/>
    <w:rsid w:val="00883F55"/>
    <w:rsid w:val="00884682"/>
    <w:rsid w:val="008848F8"/>
    <w:rsid w:val="00884971"/>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E5E"/>
    <w:rsid w:val="008933F5"/>
    <w:rsid w:val="008934AC"/>
    <w:rsid w:val="008935D8"/>
    <w:rsid w:val="00893920"/>
    <w:rsid w:val="0089399E"/>
    <w:rsid w:val="00893E6D"/>
    <w:rsid w:val="00894078"/>
    <w:rsid w:val="00894806"/>
    <w:rsid w:val="00894D08"/>
    <w:rsid w:val="00894D19"/>
    <w:rsid w:val="00894E31"/>
    <w:rsid w:val="00894E8D"/>
    <w:rsid w:val="00894FFE"/>
    <w:rsid w:val="008954AE"/>
    <w:rsid w:val="00895584"/>
    <w:rsid w:val="008956CF"/>
    <w:rsid w:val="008958CB"/>
    <w:rsid w:val="00895B06"/>
    <w:rsid w:val="00895D7D"/>
    <w:rsid w:val="0089635B"/>
    <w:rsid w:val="00897702"/>
    <w:rsid w:val="00897E85"/>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30D"/>
    <w:rsid w:val="008B432B"/>
    <w:rsid w:val="008B4688"/>
    <w:rsid w:val="008B4FA2"/>
    <w:rsid w:val="008B5365"/>
    <w:rsid w:val="008B5D31"/>
    <w:rsid w:val="008B5F1E"/>
    <w:rsid w:val="008B5F50"/>
    <w:rsid w:val="008B64EE"/>
    <w:rsid w:val="008B67F8"/>
    <w:rsid w:val="008B6A83"/>
    <w:rsid w:val="008B72A5"/>
    <w:rsid w:val="008B7335"/>
    <w:rsid w:val="008B7ACC"/>
    <w:rsid w:val="008B7EE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C08"/>
    <w:rsid w:val="008C56BC"/>
    <w:rsid w:val="008C5903"/>
    <w:rsid w:val="008C5D9E"/>
    <w:rsid w:val="008C5F72"/>
    <w:rsid w:val="008C71EB"/>
    <w:rsid w:val="008C77DA"/>
    <w:rsid w:val="008C7C6D"/>
    <w:rsid w:val="008C7D53"/>
    <w:rsid w:val="008D02B7"/>
    <w:rsid w:val="008D050F"/>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409"/>
    <w:rsid w:val="008D5B96"/>
    <w:rsid w:val="008D5D82"/>
    <w:rsid w:val="008D5EAA"/>
    <w:rsid w:val="008D6865"/>
    <w:rsid w:val="008D6913"/>
    <w:rsid w:val="008D6C80"/>
    <w:rsid w:val="008D6DD4"/>
    <w:rsid w:val="008D7AA8"/>
    <w:rsid w:val="008D7F22"/>
    <w:rsid w:val="008E0926"/>
    <w:rsid w:val="008E0A5C"/>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62A"/>
    <w:rsid w:val="008F27F6"/>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8C5"/>
    <w:rsid w:val="008F69B4"/>
    <w:rsid w:val="008F6DF0"/>
    <w:rsid w:val="008F71E0"/>
    <w:rsid w:val="008F73AF"/>
    <w:rsid w:val="008F7611"/>
    <w:rsid w:val="008F774B"/>
    <w:rsid w:val="008F7BEA"/>
    <w:rsid w:val="0090022D"/>
    <w:rsid w:val="00900430"/>
    <w:rsid w:val="009005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BB5"/>
    <w:rsid w:val="00907C77"/>
    <w:rsid w:val="00907D72"/>
    <w:rsid w:val="009106BB"/>
    <w:rsid w:val="00910A5B"/>
    <w:rsid w:val="00910E29"/>
    <w:rsid w:val="00910F0F"/>
    <w:rsid w:val="00911A4E"/>
    <w:rsid w:val="00911BC2"/>
    <w:rsid w:val="00912323"/>
    <w:rsid w:val="00912CCD"/>
    <w:rsid w:val="00912CF9"/>
    <w:rsid w:val="00913378"/>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A1"/>
    <w:rsid w:val="00916D3A"/>
    <w:rsid w:val="00917187"/>
    <w:rsid w:val="00917531"/>
    <w:rsid w:val="00917C53"/>
    <w:rsid w:val="009201FA"/>
    <w:rsid w:val="0092031A"/>
    <w:rsid w:val="0092043D"/>
    <w:rsid w:val="009204D6"/>
    <w:rsid w:val="0092056E"/>
    <w:rsid w:val="00920944"/>
    <w:rsid w:val="00920A70"/>
    <w:rsid w:val="00920DFA"/>
    <w:rsid w:val="009218D5"/>
    <w:rsid w:val="00922300"/>
    <w:rsid w:val="00922895"/>
    <w:rsid w:val="00923110"/>
    <w:rsid w:val="0092312D"/>
    <w:rsid w:val="00923408"/>
    <w:rsid w:val="009235B8"/>
    <w:rsid w:val="009244E8"/>
    <w:rsid w:val="0092455A"/>
    <w:rsid w:val="00924A66"/>
    <w:rsid w:val="00924BA0"/>
    <w:rsid w:val="00925151"/>
    <w:rsid w:val="0092572D"/>
    <w:rsid w:val="00925AEC"/>
    <w:rsid w:val="00925E2B"/>
    <w:rsid w:val="009264BC"/>
    <w:rsid w:val="009265C9"/>
    <w:rsid w:val="0092692C"/>
    <w:rsid w:val="0092709C"/>
    <w:rsid w:val="00927241"/>
    <w:rsid w:val="0092755F"/>
    <w:rsid w:val="009278DE"/>
    <w:rsid w:val="00927F58"/>
    <w:rsid w:val="00927FF0"/>
    <w:rsid w:val="00930035"/>
    <w:rsid w:val="0093006C"/>
    <w:rsid w:val="009300B7"/>
    <w:rsid w:val="00930C54"/>
    <w:rsid w:val="0093187D"/>
    <w:rsid w:val="0093198C"/>
    <w:rsid w:val="00931DB2"/>
    <w:rsid w:val="00931DF5"/>
    <w:rsid w:val="00931F23"/>
    <w:rsid w:val="00932218"/>
    <w:rsid w:val="00932FFF"/>
    <w:rsid w:val="009330AB"/>
    <w:rsid w:val="0093315A"/>
    <w:rsid w:val="00933444"/>
    <w:rsid w:val="00933908"/>
    <w:rsid w:val="00934134"/>
    <w:rsid w:val="00934806"/>
    <w:rsid w:val="00936024"/>
    <w:rsid w:val="009360B3"/>
    <w:rsid w:val="00936342"/>
    <w:rsid w:val="009364C6"/>
    <w:rsid w:val="00936624"/>
    <w:rsid w:val="009368E4"/>
    <w:rsid w:val="00936F8A"/>
    <w:rsid w:val="009370CF"/>
    <w:rsid w:val="009374D5"/>
    <w:rsid w:val="00937792"/>
    <w:rsid w:val="00937809"/>
    <w:rsid w:val="009378D7"/>
    <w:rsid w:val="00937D19"/>
    <w:rsid w:val="00937D9A"/>
    <w:rsid w:val="00937F14"/>
    <w:rsid w:val="009403AB"/>
    <w:rsid w:val="009404C3"/>
    <w:rsid w:val="009409A4"/>
    <w:rsid w:val="00940C1D"/>
    <w:rsid w:val="00940EFE"/>
    <w:rsid w:val="009411E7"/>
    <w:rsid w:val="00941201"/>
    <w:rsid w:val="00941337"/>
    <w:rsid w:val="009414BA"/>
    <w:rsid w:val="00941C55"/>
    <w:rsid w:val="0094238C"/>
    <w:rsid w:val="009424ED"/>
    <w:rsid w:val="009425E0"/>
    <w:rsid w:val="00942B69"/>
    <w:rsid w:val="00942BBD"/>
    <w:rsid w:val="00942C76"/>
    <w:rsid w:val="009431AD"/>
    <w:rsid w:val="00943307"/>
    <w:rsid w:val="00943486"/>
    <w:rsid w:val="00943990"/>
    <w:rsid w:val="00943AE7"/>
    <w:rsid w:val="00943E78"/>
    <w:rsid w:val="00944EF1"/>
    <w:rsid w:val="0094506A"/>
    <w:rsid w:val="0094511C"/>
    <w:rsid w:val="0094538B"/>
    <w:rsid w:val="009455C5"/>
    <w:rsid w:val="00945838"/>
    <w:rsid w:val="009458BA"/>
    <w:rsid w:val="00945B2C"/>
    <w:rsid w:val="00945CA9"/>
    <w:rsid w:val="00946A62"/>
    <w:rsid w:val="00946B67"/>
    <w:rsid w:val="0094702F"/>
    <w:rsid w:val="00947442"/>
    <w:rsid w:val="00947A2D"/>
    <w:rsid w:val="00947CB8"/>
    <w:rsid w:val="00947E85"/>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66D"/>
    <w:rsid w:val="00955FB6"/>
    <w:rsid w:val="00956343"/>
    <w:rsid w:val="00956F0F"/>
    <w:rsid w:val="009571C2"/>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3"/>
    <w:rsid w:val="009649ED"/>
    <w:rsid w:val="00964EEE"/>
    <w:rsid w:val="00965AE3"/>
    <w:rsid w:val="00966B34"/>
    <w:rsid w:val="00966DA8"/>
    <w:rsid w:val="0096718E"/>
    <w:rsid w:val="00967278"/>
    <w:rsid w:val="009672C1"/>
    <w:rsid w:val="00967C58"/>
    <w:rsid w:val="00970002"/>
    <w:rsid w:val="00970477"/>
    <w:rsid w:val="009708E7"/>
    <w:rsid w:val="0097180A"/>
    <w:rsid w:val="00971D15"/>
    <w:rsid w:val="0097223B"/>
    <w:rsid w:val="0097247E"/>
    <w:rsid w:val="00972493"/>
    <w:rsid w:val="009726AF"/>
    <w:rsid w:val="0097270C"/>
    <w:rsid w:val="00972AAF"/>
    <w:rsid w:val="00972F42"/>
    <w:rsid w:val="00972FAC"/>
    <w:rsid w:val="00972FAD"/>
    <w:rsid w:val="00973209"/>
    <w:rsid w:val="009733A2"/>
    <w:rsid w:val="009733B3"/>
    <w:rsid w:val="0097372D"/>
    <w:rsid w:val="00973DF6"/>
    <w:rsid w:val="00974A31"/>
    <w:rsid w:val="00975997"/>
    <w:rsid w:val="00975E73"/>
    <w:rsid w:val="00976A41"/>
    <w:rsid w:val="00977D90"/>
    <w:rsid w:val="00977E70"/>
    <w:rsid w:val="00980D9E"/>
    <w:rsid w:val="00980E85"/>
    <w:rsid w:val="00981467"/>
    <w:rsid w:val="00981E1B"/>
    <w:rsid w:val="0098215C"/>
    <w:rsid w:val="0098247B"/>
    <w:rsid w:val="009825FF"/>
    <w:rsid w:val="00982685"/>
    <w:rsid w:val="00982B4D"/>
    <w:rsid w:val="00982CA4"/>
    <w:rsid w:val="009838AB"/>
    <w:rsid w:val="00984BF1"/>
    <w:rsid w:val="00984C1A"/>
    <w:rsid w:val="0098503E"/>
    <w:rsid w:val="00985ED8"/>
    <w:rsid w:val="009862D9"/>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07"/>
    <w:rsid w:val="00992674"/>
    <w:rsid w:val="00992D85"/>
    <w:rsid w:val="00992E85"/>
    <w:rsid w:val="0099303F"/>
    <w:rsid w:val="00993266"/>
    <w:rsid w:val="0099359F"/>
    <w:rsid w:val="00993DE4"/>
    <w:rsid w:val="00993F16"/>
    <w:rsid w:val="00994050"/>
    <w:rsid w:val="009946F1"/>
    <w:rsid w:val="00995049"/>
    <w:rsid w:val="0099509F"/>
    <w:rsid w:val="00995395"/>
    <w:rsid w:val="00995A78"/>
    <w:rsid w:val="00995CC6"/>
    <w:rsid w:val="00996113"/>
    <w:rsid w:val="009961EC"/>
    <w:rsid w:val="009962F3"/>
    <w:rsid w:val="00996462"/>
    <w:rsid w:val="009968AB"/>
    <w:rsid w:val="00996B8F"/>
    <w:rsid w:val="00996B94"/>
    <w:rsid w:val="00996DEB"/>
    <w:rsid w:val="00996FE9"/>
    <w:rsid w:val="00997635"/>
    <w:rsid w:val="00997ECB"/>
    <w:rsid w:val="009A0183"/>
    <w:rsid w:val="009A0D8F"/>
    <w:rsid w:val="009A0F8B"/>
    <w:rsid w:val="009A107A"/>
    <w:rsid w:val="009A1B97"/>
    <w:rsid w:val="009A1C08"/>
    <w:rsid w:val="009A1D08"/>
    <w:rsid w:val="009A2050"/>
    <w:rsid w:val="009A23F9"/>
    <w:rsid w:val="009A249F"/>
    <w:rsid w:val="009A267E"/>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0ED0"/>
    <w:rsid w:val="009B19F2"/>
    <w:rsid w:val="009B1A43"/>
    <w:rsid w:val="009B2251"/>
    <w:rsid w:val="009B2641"/>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26"/>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7178"/>
    <w:rsid w:val="009D753D"/>
    <w:rsid w:val="009D75BB"/>
    <w:rsid w:val="009D78AF"/>
    <w:rsid w:val="009D7C74"/>
    <w:rsid w:val="009D7F61"/>
    <w:rsid w:val="009E0011"/>
    <w:rsid w:val="009E0541"/>
    <w:rsid w:val="009E0D15"/>
    <w:rsid w:val="009E1003"/>
    <w:rsid w:val="009E1461"/>
    <w:rsid w:val="009E1669"/>
    <w:rsid w:val="009E1960"/>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E2B"/>
    <w:rsid w:val="009E6EFA"/>
    <w:rsid w:val="009E6FD7"/>
    <w:rsid w:val="009E7CB2"/>
    <w:rsid w:val="009F06AB"/>
    <w:rsid w:val="009F0AB6"/>
    <w:rsid w:val="009F0D1B"/>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3AE"/>
    <w:rsid w:val="009F7732"/>
    <w:rsid w:val="00A000D9"/>
    <w:rsid w:val="00A00406"/>
    <w:rsid w:val="00A00604"/>
    <w:rsid w:val="00A007E2"/>
    <w:rsid w:val="00A009D1"/>
    <w:rsid w:val="00A00B31"/>
    <w:rsid w:val="00A00D6C"/>
    <w:rsid w:val="00A00E38"/>
    <w:rsid w:val="00A00F03"/>
    <w:rsid w:val="00A012D0"/>
    <w:rsid w:val="00A01995"/>
    <w:rsid w:val="00A01B32"/>
    <w:rsid w:val="00A01CEC"/>
    <w:rsid w:val="00A023EA"/>
    <w:rsid w:val="00A024BC"/>
    <w:rsid w:val="00A02C0E"/>
    <w:rsid w:val="00A02EF9"/>
    <w:rsid w:val="00A02F1E"/>
    <w:rsid w:val="00A02FD1"/>
    <w:rsid w:val="00A035FF"/>
    <w:rsid w:val="00A03CE0"/>
    <w:rsid w:val="00A054E7"/>
    <w:rsid w:val="00A055C7"/>
    <w:rsid w:val="00A0562E"/>
    <w:rsid w:val="00A05BA6"/>
    <w:rsid w:val="00A06060"/>
    <w:rsid w:val="00A06DAB"/>
    <w:rsid w:val="00A071CD"/>
    <w:rsid w:val="00A07711"/>
    <w:rsid w:val="00A07DD4"/>
    <w:rsid w:val="00A07F05"/>
    <w:rsid w:val="00A10061"/>
    <w:rsid w:val="00A10403"/>
    <w:rsid w:val="00A10525"/>
    <w:rsid w:val="00A10AA2"/>
    <w:rsid w:val="00A10ACF"/>
    <w:rsid w:val="00A10B69"/>
    <w:rsid w:val="00A11B6F"/>
    <w:rsid w:val="00A11BA9"/>
    <w:rsid w:val="00A11BCD"/>
    <w:rsid w:val="00A11CAC"/>
    <w:rsid w:val="00A11F4E"/>
    <w:rsid w:val="00A12067"/>
    <w:rsid w:val="00A13067"/>
    <w:rsid w:val="00A134BF"/>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4A62"/>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1E6"/>
    <w:rsid w:val="00A302BA"/>
    <w:rsid w:val="00A30E62"/>
    <w:rsid w:val="00A31339"/>
    <w:rsid w:val="00A31539"/>
    <w:rsid w:val="00A31DA8"/>
    <w:rsid w:val="00A321CE"/>
    <w:rsid w:val="00A323B2"/>
    <w:rsid w:val="00A327FD"/>
    <w:rsid w:val="00A332C4"/>
    <w:rsid w:val="00A333C8"/>
    <w:rsid w:val="00A33F06"/>
    <w:rsid w:val="00A340AD"/>
    <w:rsid w:val="00A34D28"/>
    <w:rsid w:val="00A361C6"/>
    <w:rsid w:val="00A36348"/>
    <w:rsid w:val="00A36398"/>
    <w:rsid w:val="00A3658C"/>
    <w:rsid w:val="00A37249"/>
    <w:rsid w:val="00A37502"/>
    <w:rsid w:val="00A37B51"/>
    <w:rsid w:val="00A37B8F"/>
    <w:rsid w:val="00A37BE9"/>
    <w:rsid w:val="00A37F2E"/>
    <w:rsid w:val="00A400FC"/>
    <w:rsid w:val="00A404FF"/>
    <w:rsid w:val="00A40669"/>
    <w:rsid w:val="00A4077B"/>
    <w:rsid w:val="00A407B6"/>
    <w:rsid w:val="00A40ECF"/>
    <w:rsid w:val="00A40F10"/>
    <w:rsid w:val="00A40FAD"/>
    <w:rsid w:val="00A41020"/>
    <w:rsid w:val="00A4109B"/>
    <w:rsid w:val="00A41454"/>
    <w:rsid w:val="00A416AB"/>
    <w:rsid w:val="00A41870"/>
    <w:rsid w:val="00A41A36"/>
    <w:rsid w:val="00A41A42"/>
    <w:rsid w:val="00A41B28"/>
    <w:rsid w:val="00A41BC9"/>
    <w:rsid w:val="00A41EF8"/>
    <w:rsid w:val="00A42506"/>
    <w:rsid w:val="00A42714"/>
    <w:rsid w:val="00A428A5"/>
    <w:rsid w:val="00A429AB"/>
    <w:rsid w:val="00A42DC7"/>
    <w:rsid w:val="00A430D1"/>
    <w:rsid w:val="00A43232"/>
    <w:rsid w:val="00A43528"/>
    <w:rsid w:val="00A436CE"/>
    <w:rsid w:val="00A43B14"/>
    <w:rsid w:val="00A43DE8"/>
    <w:rsid w:val="00A43F21"/>
    <w:rsid w:val="00A43F89"/>
    <w:rsid w:val="00A440B2"/>
    <w:rsid w:val="00A44869"/>
    <w:rsid w:val="00A454C6"/>
    <w:rsid w:val="00A4586E"/>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34E"/>
    <w:rsid w:val="00A555B8"/>
    <w:rsid w:val="00A5573F"/>
    <w:rsid w:val="00A55EE2"/>
    <w:rsid w:val="00A5647B"/>
    <w:rsid w:val="00A56A33"/>
    <w:rsid w:val="00A56B82"/>
    <w:rsid w:val="00A57469"/>
    <w:rsid w:val="00A574AB"/>
    <w:rsid w:val="00A5756F"/>
    <w:rsid w:val="00A57D4D"/>
    <w:rsid w:val="00A60226"/>
    <w:rsid w:val="00A6087A"/>
    <w:rsid w:val="00A61139"/>
    <w:rsid w:val="00A61217"/>
    <w:rsid w:val="00A61AFE"/>
    <w:rsid w:val="00A61DF7"/>
    <w:rsid w:val="00A61E6E"/>
    <w:rsid w:val="00A626CF"/>
    <w:rsid w:val="00A62FAA"/>
    <w:rsid w:val="00A63324"/>
    <w:rsid w:val="00A63673"/>
    <w:rsid w:val="00A64324"/>
    <w:rsid w:val="00A64336"/>
    <w:rsid w:val="00A64526"/>
    <w:rsid w:val="00A64ED0"/>
    <w:rsid w:val="00A64FAA"/>
    <w:rsid w:val="00A6501D"/>
    <w:rsid w:val="00A65458"/>
    <w:rsid w:val="00A655F9"/>
    <w:rsid w:val="00A65930"/>
    <w:rsid w:val="00A65AA6"/>
    <w:rsid w:val="00A65F23"/>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590"/>
    <w:rsid w:val="00A758F3"/>
    <w:rsid w:val="00A75C51"/>
    <w:rsid w:val="00A76142"/>
    <w:rsid w:val="00A76272"/>
    <w:rsid w:val="00A764DD"/>
    <w:rsid w:val="00A765E6"/>
    <w:rsid w:val="00A766FE"/>
    <w:rsid w:val="00A7687D"/>
    <w:rsid w:val="00A76E53"/>
    <w:rsid w:val="00A7780A"/>
    <w:rsid w:val="00A7798F"/>
    <w:rsid w:val="00A8044E"/>
    <w:rsid w:val="00A80BB7"/>
    <w:rsid w:val="00A80FA2"/>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963"/>
    <w:rsid w:val="00A85D2D"/>
    <w:rsid w:val="00A863D7"/>
    <w:rsid w:val="00A864E1"/>
    <w:rsid w:val="00A86D7B"/>
    <w:rsid w:val="00A8735B"/>
    <w:rsid w:val="00A90258"/>
    <w:rsid w:val="00A9077A"/>
    <w:rsid w:val="00A90B4C"/>
    <w:rsid w:val="00A91272"/>
    <w:rsid w:val="00A912C0"/>
    <w:rsid w:val="00A928D6"/>
    <w:rsid w:val="00A92A9D"/>
    <w:rsid w:val="00A92C19"/>
    <w:rsid w:val="00A92E07"/>
    <w:rsid w:val="00A936E4"/>
    <w:rsid w:val="00A93EB9"/>
    <w:rsid w:val="00A94123"/>
    <w:rsid w:val="00A942D1"/>
    <w:rsid w:val="00A943D1"/>
    <w:rsid w:val="00A943FB"/>
    <w:rsid w:val="00A9562D"/>
    <w:rsid w:val="00A957BB"/>
    <w:rsid w:val="00A958D6"/>
    <w:rsid w:val="00A95F4C"/>
    <w:rsid w:val="00A9647C"/>
    <w:rsid w:val="00A965FD"/>
    <w:rsid w:val="00A96689"/>
    <w:rsid w:val="00A96694"/>
    <w:rsid w:val="00A966C5"/>
    <w:rsid w:val="00A96F26"/>
    <w:rsid w:val="00A971F7"/>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3F"/>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769"/>
    <w:rsid w:val="00AB4FD1"/>
    <w:rsid w:val="00AB5400"/>
    <w:rsid w:val="00AB543F"/>
    <w:rsid w:val="00AB54C0"/>
    <w:rsid w:val="00AB5685"/>
    <w:rsid w:val="00AB5C48"/>
    <w:rsid w:val="00AB617D"/>
    <w:rsid w:val="00AB6C60"/>
    <w:rsid w:val="00AB6D2C"/>
    <w:rsid w:val="00AB6F3D"/>
    <w:rsid w:val="00AC091F"/>
    <w:rsid w:val="00AC1058"/>
    <w:rsid w:val="00AC18E1"/>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B18"/>
    <w:rsid w:val="00AD1C0B"/>
    <w:rsid w:val="00AD1F56"/>
    <w:rsid w:val="00AD21D9"/>
    <w:rsid w:val="00AD2346"/>
    <w:rsid w:val="00AD31D2"/>
    <w:rsid w:val="00AD3955"/>
    <w:rsid w:val="00AD3CBE"/>
    <w:rsid w:val="00AD40B5"/>
    <w:rsid w:val="00AD4274"/>
    <w:rsid w:val="00AD43BE"/>
    <w:rsid w:val="00AD43DF"/>
    <w:rsid w:val="00AD4470"/>
    <w:rsid w:val="00AD4746"/>
    <w:rsid w:val="00AD4BEA"/>
    <w:rsid w:val="00AD4C9E"/>
    <w:rsid w:val="00AD5339"/>
    <w:rsid w:val="00AD53C4"/>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D7F86"/>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626A"/>
    <w:rsid w:val="00AE69D4"/>
    <w:rsid w:val="00AE6EEA"/>
    <w:rsid w:val="00AE73A5"/>
    <w:rsid w:val="00AE76A3"/>
    <w:rsid w:val="00AE78C4"/>
    <w:rsid w:val="00AE7A1B"/>
    <w:rsid w:val="00AE7DA7"/>
    <w:rsid w:val="00AF01EF"/>
    <w:rsid w:val="00AF0608"/>
    <w:rsid w:val="00AF0738"/>
    <w:rsid w:val="00AF0799"/>
    <w:rsid w:val="00AF1437"/>
    <w:rsid w:val="00AF171A"/>
    <w:rsid w:val="00AF191B"/>
    <w:rsid w:val="00AF1A64"/>
    <w:rsid w:val="00AF1ABD"/>
    <w:rsid w:val="00AF1AED"/>
    <w:rsid w:val="00AF1EB7"/>
    <w:rsid w:val="00AF218B"/>
    <w:rsid w:val="00AF26F9"/>
    <w:rsid w:val="00AF2749"/>
    <w:rsid w:val="00AF2BB4"/>
    <w:rsid w:val="00AF2C1E"/>
    <w:rsid w:val="00AF2ED7"/>
    <w:rsid w:val="00AF30A9"/>
    <w:rsid w:val="00AF34DB"/>
    <w:rsid w:val="00AF3515"/>
    <w:rsid w:val="00AF3F50"/>
    <w:rsid w:val="00AF3FF5"/>
    <w:rsid w:val="00AF518C"/>
    <w:rsid w:val="00AF51B0"/>
    <w:rsid w:val="00AF575D"/>
    <w:rsid w:val="00AF5C71"/>
    <w:rsid w:val="00AF68CF"/>
    <w:rsid w:val="00AF6AE8"/>
    <w:rsid w:val="00AF7036"/>
    <w:rsid w:val="00AF7FE3"/>
    <w:rsid w:val="00B0062A"/>
    <w:rsid w:val="00B00983"/>
    <w:rsid w:val="00B015FF"/>
    <w:rsid w:val="00B016AD"/>
    <w:rsid w:val="00B020DD"/>
    <w:rsid w:val="00B022EC"/>
    <w:rsid w:val="00B02A09"/>
    <w:rsid w:val="00B02AA0"/>
    <w:rsid w:val="00B02D9C"/>
    <w:rsid w:val="00B02DCE"/>
    <w:rsid w:val="00B0315E"/>
    <w:rsid w:val="00B03492"/>
    <w:rsid w:val="00B0394D"/>
    <w:rsid w:val="00B03D01"/>
    <w:rsid w:val="00B03D36"/>
    <w:rsid w:val="00B04352"/>
    <w:rsid w:val="00B04E7B"/>
    <w:rsid w:val="00B053C5"/>
    <w:rsid w:val="00B059C3"/>
    <w:rsid w:val="00B06044"/>
    <w:rsid w:val="00B06AF8"/>
    <w:rsid w:val="00B06BB6"/>
    <w:rsid w:val="00B074A1"/>
    <w:rsid w:val="00B0799A"/>
    <w:rsid w:val="00B079A6"/>
    <w:rsid w:val="00B10872"/>
    <w:rsid w:val="00B10F66"/>
    <w:rsid w:val="00B11081"/>
    <w:rsid w:val="00B11EE2"/>
    <w:rsid w:val="00B12177"/>
    <w:rsid w:val="00B1277F"/>
    <w:rsid w:val="00B12A9A"/>
    <w:rsid w:val="00B12B94"/>
    <w:rsid w:val="00B12DC8"/>
    <w:rsid w:val="00B134C3"/>
    <w:rsid w:val="00B135AF"/>
    <w:rsid w:val="00B13653"/>
    <w:rsid w:val="00B13C20"/>
    <w:rsid w:val="00B13DDC"/>
    <w:rsid w:val="00B13DF5"/>
    <w:rsid w:val="00B13E9B"/>
    <w:rsid w:val="00B14160"/>
    <w:rsid w:val="00B14E7A"/>
    <w:rsid w:val="00B15418"/>
    <w:rsid w:val="00B15DA4"/>
    <w:rsid w:val="00B16234"/>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203E"/>
    <w:rsid w:val="00B22381"/>
    <w:rsid w:val="00B22DFB"/>
    <w:rsid w:val="00B2305E"/>
    <w:rsid w:val="00B2355A"/>
    <w:rsid w:val="00B2372D"/>
    <w:rsid w:val="00B23A1E"/>
    <w:rsid w:val="00B23E2B"/>
    <w:rsid w:val="00B24367"/>
    <w:rsid w:val="00B24A13"/>
    <w:rsid w:val="00B24A8D"/>
    <w:rsid w:val="00B24CCF"/>
    <w:rsid w:val="00B253BE"/>
    <w:rsid w:val="00B25523"/>
    <w:rsid w:val="00B25C44"/>
    <w:rsid w:val="00B266A0"/>
    <w:rsid w:val="00B268A3"/>
    <w:rsid w:val="00B26B0C"/>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3AA"/>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5D"/>
    <w:rsid w:val="00B40EB5"/>
    <w:rsid w:val="00B40F28"/>
    <w:rsid w:val="00B40FA1"/>
    <w:rsid w:val="00B417A4"/>
    <w:rsid w:val="00B41948"/>
    <w:rsid w:val="00B41DE6"/>
    <w:rsid w:val="00B4220D"/>
    <w:rsid w:val="00B42694"/>
    <w:rsid w:val="00B42FF7"/>
    <w:rsid w:val="00B43163"/>
    <w:rsid w:val="00B438DA"/>
    <w:rsid w:val="00B439A9"/>
    <w:rsid w:val="00B43BCE"/>
    <w:rsid w:val="00B442E9"/>
    <w:rsid w:val="00B44B89"/>
    <w:rsid w:val="00B4524B"/>
    <w:rsid w:val="00B45250"/>
    <w:rsid w:val="00B45541"/>
    <w:rsid w:val="00B45847"/>
    <w:rsid w:val="00B4636E"/>
    <w:rsid w:val="00B465D6"/>
    <w:rsid w:val="00B46689"/>
    <w:rsid w:val="00B46A4C"/>
    <w:rsid w:val="00B46B55"/>
    <w:rsid w:val="00B46D0B"/>
    <w:rsid w:val="00B473A1"/>
    <w:rsid w:val="00B474CF"/>
    <w:rsid w:val="00B47851"/>
    <w:rsid w:val="00B478A1"/>
    <w:rsid w:val="00B47F3E"/>
    <w:rsid w:val="00B50E24"/>
    <w:rsid w:val="00B511EB"/>
    <w:rsid w:val="00B514CC"/>
    <w:rsid w:val="00B51AD1"/>
    <w:rsid w:val="00B51BDC"/>
    <w:rsid w:val="00B520F4"/>
    <w:rsid w:val="00B5231D"/>
    <w:rsid w:val="00B5278B"/>
    <w:rsid w:val="00B5280C"/>
    <w:rsid w:val="00B52DC9"/>
    <w:rsid w:val="00B53190"/>
    <w:rsid w:val="00B532E3"/>
    <w:rsid w:val="00B53505"/>
    <w:rsid w:val="00B53616"/>
    <w:rsid w:val="00B54295"/>
    <w:rsid w:val="00B54746"/>
    <w:rsid w:val="00B547D9"/>
    <w:rsid w:val="00B5481B"/>
    <w:rsid w:val="00B54DE0"/>
    <w:rsid w:val="00B55384"/>
    <w:rsid w:val="00B5547D"/>
    <w:rsid w:val="00B555A6"/>
    <w:rsid w:val="00B55860"/>
    <w:rsid w:val="00B5593E"/>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3D"/>
    <w:rsid w:val="00B65CEA"/>
    <w:rsid w:val="00B661AF"/>
    <w:rsid w:val="00B662C8"/>
    <w:rsid w:val="00B66365"/>
    <w:rsid w:val="00B672E3"/>
    <w:rsid w:val="00B674DE"/>
    <w:rsid w:val="00B704B3"/>
    <w:rsid w:val="00B709F8"/>
    <w:rsid w:val="00B7131C"/>
    <w:rsid w:val="00B715DD"/>
    <w:rsid w:val="00B71D00"/>
    <w:rsid w:val="00B72260"/>
    <w:rsid w:val="00B728A4"/>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77E20"/>
    <w:rsid w:val="00B802E8"/>
    <w:rsid w:val="00B80C8C"/>
    <w:rsid w:val="00B8180F"/>
    <w:rsid w:val="00B82699"/>
    <w:rsid w:val="00B8270B"/>
    <w:rsid w:val="00B829EC"/>
    <w:rsid w:val="00B82B6B"/>
    <w:rsid w:val="00B82D90"/>
    <w:rsid w:val="00B834ED"/>
    <w:rsid w:val="00B834F8"/>
    <w:rsid w:val="00B8352F"/>
    <w:rsid w:val="00B8359A"/>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599"/>
    <w:rsid w:val="00B906BE"/>
    <w:rsid w:val="00B906E6"/>
    <w:rsid w:val="00B9091D"/>
    <w:rsid w:val="00B90A2A"/>
    <w:rsid w:val="00B913BF"/>
    <w:rsid w:val="00B91476"/>
    <w:rsid w:val="00B91CCC"/>
    <w:rsid w:val="00B9216E"/>
    <w:rsid w:val="00B921ED"/>
    <w:rsid w:val="00B92497"/>
    <w:rsid w:val="00B924E1"/>
    <w:rsid w:val="00B92512"/>
    <w:rsid w:val="00B925E2"/>
    <w:rsid w:val="00B92DB8"/>
    <w:rsid w:val="00B92EDD"/>
    <w:rsid w:val="00B93266"/>
    <w:rsid w:val="00B9329C"/>
    <w:rsid w:val="00B932E3"/>
    <w:rsid w:val="00B94445"/>
    <w:rsid w:val="00B94558"/>
    <w:rsid w:val="00B9540D"/>
    <w:rsid w:val="00B95E80"/>
    <w:rsid w:val="00B96167"/>
    <w:rsid w:val="00B966EE"/>
    <w:rsid w:val="00B96775"/>
    <w:rsid w:val="00B96AE8"/>
    <w:rsid w:val="00B96C0D"/>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230"/>
    <w:rsid w:val="00BA348F"/>
    <w:rsid w:val="00BA378D"/>
    <w:rsid w:val="00BA3CDA"/>
    <w:rsid w:val="00BA5FC4"/>
    <w:rsid w:val="00BA78ED"/>
    <w:rsid w:val="00BA7954"/>
    <w:rsid w:val="00BA79C5"/>
    <w:rsid w:val="00BA7CD1"/>
    <w:rsid w:val="00BB061A"/>
    <w:rsid w:val="00BB07DF"/>
    <w:rsid w:val="00BB09E3"/>
    <w:rsid w:val="00BB0A58"/>
    <w:rsid w:val="00BB0B6A"/>
    <w:rsid w:val="00BB134C"/>
    <w:rsid w:val="00BB1637"/>
    <w:rsid w:val="00BB1F9F"/>
    <w:rsid w:val="00BB2111"/>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6D3"/>
    <w:rsid w:val="00BC1872"/>
    <w:rsid w:val="00BC1881"/>
    <w:rsid w:val="00BC1967"/>
    <w:rsid w:val="00BC29EF"/>
    <w:rsid w:val="00BC2A5B"/>
    <w:rsid w:val="00BC320F"/>
    <w:rsid w:val="00BC3496"/>
    <w:rsid w:val="00BC3722"/>
    <w:rsid w:val="00BC3735"/>
    <w:rsid w:val="00BC375D"/>
    <w:rsid w:val="00BC40D7"/>
    <w:rsid w:val="00BC4BBB"/>
    <w:rsid w:val="00BC4EBD"/>
    <w:rsid w:val="00BC5289"/>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1EBE"/>
    <w:rsid w:val="00BE23E9"/>
    <w:rsid w:val="00BE24B2"/>
    <w:rsid w:val="00BE2975"/>
    <w:rsid w:val="00BE2BEF"/>
    <w:rsid w:val="00BE2C0E"/>
    <w:rsid w:val="00BE34AE"/>
    <w:rsid w:val="00BE34BD"/>
    <w:rsid w:val="00BE39A6"/>
    <w:rsid w:val="00BE3EEE"/>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05"/>
    <w:rsid w:val="00BF3579"/>
    <w:rsid w:val="00BF391A"/>
    <w:rsid w:val="00BF4043"/>
    <w:rsid w:val="00BF4CB3"/>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AEF"/>
    <w:rsid w:val="00C00F2E"/>
    <w:rsid w:val="00C013A5"/>
    <w:rsid w:val="00C01DB2"/>
    <w:rsid w:val="00C01E88"/>
    <w:rsid w:val="00C01FCF"/>
    <w:rsid w:val="00C0293E"/>
    <w:rsid w:val="00C03112"/>
    <w:rsid w:val="00C0326B"/>
    <w:rsid w:val="00C035BE"/>
    <w:rsid w:val="00C036A3"/>
    <w:rsid w:val="00C03866"/>
    <w:rsid w:val="00C03A05"/>
    <w:rsid w:val="00C03A76"/>
    <w:rsid w:val="00C03DA0"/>
    <w:rsid w:val="00C03FD7"/>
    <w:rsid w:val="00C041D3"/>
    <w:rsid w:val="00C04722"/>
    <w:rsid w:val="00C04D9A"/>
    <w:rsid w:val="00C05231"/>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107E"/>
    <w:rsid w:val="00C1147E"/>
    <w:rsid w:val="00C11707"/>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4F03"/>
    <w:rsid w:val="00C150F1"/>
    <w:rsid w:val="00C155B8"/>
    <w:rsid w:val="00C15623"/>
    <w:rsid w:val="00C159C6"/>
    <w:rsid w:val="00C15C27"/>
    <w:rsid w:val="00C15C42"/>
    <w:rsid w:val="00C1638B"/>
    <w:rsid w:val="00C164CF"/>
    <w:rsid w:val="00C16DCA"/>
    <w:rsid w:val="00C175C6"/>
    <w:rsid w:val="00C17946"/>
    <w:rsid w:val="00C20156"/>
    <w:rsid w:val="00C20169"/>
    <w:rsid w:val="00C20ADC"/>
    <w:rsid w:val="00C20E54"/>
    <w:rsid w:val="00C20F68"/>
    <w:rsid w:val="00C224C0"/>
    <w:rsid w:val="00C227E9"/>
    <w:rsid w:val="00C229E8"/>
    <w:rsid w:val="00C22EBD"/>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232"/>
    <w:rsid w:val="00C4334F"/>
    <w:rsid w:val="00C438CF"/>
    <w:rsid w:val="00C43F91"/>
    <w:rsid w:val="00C44455"/>
    <w:rsid w:val="00C4464C"/>
    <w:rsid w:val="00C45910"/>
    <w:rsid w:val="00C459BB"/>
    <w:rsid w:val="00C45BE0"/>
    <w:rsid w:val="00C46DFF"/>
    <w:rsid w:val="00C47707"/>
    <w:rsid w:val="00C4786C"/>
    <w:rsid w:val="00C47896"/>
    <w:rsid w:val="00C479D2"/>
    <w:rsid w:val="00C47A69"/>
    <w:rsid w:val="00C47D2F"/>
    <w:rsid w:val="00C47E0F"/>
    <w:rsid w:val="00C5024E"/>
    <w:rsid w:val="00C503A9"/>
    <w:rsid w:val="00C509DE"/>
    <w:rsid w:val="00C50BBF"/>
    <w:rsid w:val="00C50ED4"/>
    <w:rsid w:val="00C50EED"/>
    <w:rsid w:val="00C51523"/>
    <w:rsid w:val="00C520BE"/>
    <w:rsid w:val="00C52601"/>
    <w:rsid w:val="00C5266F"/>
    <w:rsid w:val="00C5283D"/>
    <w:rsid w:val="00C534FC"/>
    <w:rsid w:val="00C53948"/>
    <w:rsid w:val="00C539B6"/>
    <w:rsid w:val="00C5435F"/>
    <w:rsid w:val="00C544B3"/>
    <w:rsid w:val="00C54672"/>
    <w:rsid w:val="00C54796"/>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6069C"/>
    <w:rsid w:val="00C607D1"/>
    <w:rsid w:val="00C60DAE"/>
    <w:rsid w:val="00C60EF5"/>
    <w:rsid w:val="00C60F4B"/>
    <w:rsid w:val="00C61833"/>
    <w:rsid w:val="00C62066"/>
    <w:rsid w:val="00C623FD"/>
    <w:rsid w:val="00C62610"/>
    <w:rsid w:val="00C629C7"/>
    <w:rsid w:val="00C62A13"/>
    <w:rsid w:val="00C63484"/>
    <w:rsid w:val="00C63941"/>
    <w:rsid w:val="00C64FBA"/>
    <w:rsid w:val="00C650B8"/>
    <w:rsid w:val="00C65749"/>
    <w:rsid w:val="00C65912"/>
    <w:rsid w:val="00C65D81"/>
    <w:rsid w:val="00C65F1F"/>
    <w:rsid w:val="00C66280"/>
    <w:rsid w:val="00C66430"/>
    <w:rsid w:val="00C666DB"/>
    <w:rsid w:val="00C66810"/>
    <w:rsid w:val="00C668FE"/>
    <w:rsid w:val="00C66F12"/>
    <w:rsid w:val="00C67B15"/>
    <w:rsid w:val="00C70119"/>
    <w:rsid w:val="00C70263"/>
    <w:rsid w:val="00C713A8"/>
    <w:rsid w:val="00C7221C"/>
    <w:rsid w:val="00C72BBB"/>
    <w:rsid w:val="00C72D18"/>
    <w:rsid w:val="00C74062"/>
    <w:rsid w:val="00C7423F"/>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9E"/>
    <w:rsid w:val="00C927FC"/>
    <w:rsid w:val="00C92A9D"/>
    <w:rsid w:val="00C92BB6"/>
    <w:rsid w:val="00C92D77"/>
    <w:rsid w:val="00C92DC2"/>
    <w:rsid w:val="00C92E07"/>
    <w:rsid w:val="00C9388A"/>
    <w:rsid w:val="00C940EC"/>
    <w:rsid w:val="00C9413A"/>
    <w:rsid w:val="00C94801"/>
    <w:rsid w:val="00C9512B"/>
    <w:rsid w:val="00C959B7"/>
    <w:rsid w:val="00C95C45"/>
    <w:rsid w:val="00C95FC9"/>
    <w:rsid w:val="00C96C4F"/>
    <w:rsid w:val="00C96F04"/>
    <w:rsid w:val="00C970E1"/>
    <w:rsid w:val="00C97338"/>
    <w:rsid w:val="00C97F46"/>
    <w:rsid w:val="00CA0747"/>
    <w:rsid w:val="00CA0EC2"/>
    <w:rsid w:val="00CA121D"/>
    <w:rsid w:val="00CA1373"/>
    <w:rsid w:val="00CA13EF"/>
    <w:rsid w:val="00CA1704"/>
    <w:rsid w:val="00CA1A6B"/>
    <w:rsid w:val="00CA20B3"/>
    <w:rsid w:val="00CA24BB"/>
    <w:rsid w:val="00CA25FF"/>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873"/>
    <w:rsid w:val="00CA6A2D"/>
    <w:rsid w:val="00CA72DC"/>
    <w:rsid w:val="00CA78B4"/>
    <w:rsid w:val="00CA7D19"/>
    <w:rsid w:val="00CA7F69"/>
    <w:rsid w:val="00CB0087"/>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6CB"/>
    <w:rsid w:val="00CB6E7C"/>
    <w:rsid w:val="00CB7196"/>
    <w:rsid w:val="00CB7208"/>
    <w:rsid w:val="00CB771D"/>
    <w:rsid w:val="00CB7BE9"/>
    <w:rsid w:val="00CB7D13"/>
    <w:rsid w:val="00CC02B7"/>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4F7B"/>
    <w:rsid w:val="00CC53A5"/>
    <w:rsid w:val="00CC5900"/>
    <w:rsid w:val="00CC60D4"/>
    <w:rsid w:val="00CC6185"/>
    <w:rsid w:val="00CC64ED"/>
    <w:rsid w:val="00CC7812"/>
    <w:rsid w:val="00CC7DD7"/>
    <w:rsid w:val="00CD00B6"/>
    <w:rsid w:val="00CD00DC"/>
    <w:rsid w:val="00CD06EE"/>
    <w:rsid w:val="00CD0D4B"/>
    <w:rsid w:val="00CD127F"/>
    <w:rsid w:val="00CD168E"/>
    <w:rsid w:val="00CD19DF"/>
    <w:rsid w:val="00CD1AEC"/>
    <w:rsid w:val="00CD25A0"/>
    <w:rsid w:val="00CD2A08"/>
    <w:rsid w:val="00CD2A60"/>
    <w:rsid w:val="00CD2CC9"/>
    <w:rsid w:val="00CD2F04"/>
    <w:rsid w:val="00CD371F"/>
    <w:rsid w:val="00CD37E7"/>
    <w:rsid w:val="00CD389D"/>
    <w:rsid w:val="00CD399F"/>
    <w:rsid w:val="00CD4093"/>
    <w:rsid w:val="00CD41F6"/>
    <w:rsid w:val="00CD4890"/>
    <w:rsid w:val="00CD516F"/>
    <w:rsid w:val="00CD51C1"/>
    <w:rsid w:val="00CD53FA"/>
    <w:rsid w:val="00CD545D"/>
    <w:rsid w:val="00CD5B88"/>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392"/>
    <w:rsid w:val="00CE5834"/>
    <w:rsid w:val="00CE58ED"/>
    <w:rsid w:val="00CE5908"/>
    <w:rsid w:val="00CE5A15"/>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1A5"/>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5D6"/>
    <w:rsid w:val="00CF76CB"/>
    <w:rsid w:val="00CF7853"/>
    <w:rsid w:val="00D0076D"/>
    <w:rsid w:val="00D00985"/>
    <w:rsid w:val="00D00C43"/>
    <w:rsid w:val="00D012C1"/>
    <w:rsid w:val="00D02961"/>
    <w:rsid w:val="00D03164"/>
    <w:rsid w:val="00D03A5C"/>
    <w:rsid w:val="00D03F59"/>
    <w:rsid w:val="00D0434B"/>
    <w:rsid w:val="00D04468"/>
    <w:rsid w:val="00D04FE3"/>
    <w:rsid w:val="00D05248"/>
    <w:rsid w:val="00D0533C"/>
    <w:rsid w:val="00D05426"/>
    <w:rsid w:val="00D05BF8"/>
    <w:rsid w:val="00D05EAE"/>
    <w:rsid w:val="00D061B7"/>
    <w:rsid w:val="00D06373"/>
    <w:rsid w:val="00D0648F"/>
    <w:rsid w:val="00D06F51"/>
    <w:rsid w:val="00D1027A"/>
    <w:rsid w:val="00D1074F"/>
    <w:rsid w:val="00D10ADE"/>
    <w:rsid w:val="00D10D5A"/>
    <w:rsid w:val="00D10F13"/>
    <w:rsid w:val="00D113F1"/>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94D"/>
    <w:rsid w:val="00D16B40"/>
    <w:rsid w:val="00D16BEA"/>
    <w:rsid w:val="00D16C4B"/>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59A"/>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BC"/>
    <w:rsid w:val="00D326EA"/>
    <w:rsid w:val="00D32817"/>
    <w:rsid w:val="00D32AF3"/>
    <w:rsid w:val="00D32BFD"/>
    <w:rsid w:val="00D32F6E"/>
    <w:rsid w:val="00D332E8"/>
    <w:rsid w:val="00D33614"/>
    <w:rsid w:val="00D33952"/>
    <w:rsid w:val="00D339D9"/>
    <w:rsid w:val="00D3451C"/>
    <w:rsid w:val="00D34549"/>
    <w:rsid w:val="00D34682"/>
    <w:rsid w:val="00D347F5"/>
    <w:rsid w:val="00D34885"/>
    <w:rsid w:val="00D349BA"/>
    <w:rsid w:val="00D34B29"/>
    <w:rsid w:val="00D351DC"/>
    <w:rsid w:val="00D3580E"/>
    <w:rsid w:val="00D35989"/>
    <w:rsid w:val="00D35E2F"/>
    <w:rsid w:val="00D35E32"/>
    <w:rsid w:val="00D364C8"/>
    <w:rsid w:val="00D36A0C"/>
    <w:rsid w:val="00D36CA8"/>
    <w:rsid w:val="00D37369"/>
    <w:rsid w:val="00D37C0A"/>
    <w:rsid w:val="00D37EA2"/>
    <w:rsid w:val="00D4074A"/>
    <w:rsid w:val="00D409B7"/>
    <w:rsid w:val="00D41055"/>
    <w:rsid w:val="00D41163"/>
    <w:rsid w:val="00D41AC3"/>
    <w:rsid w:val="00D41D1B"/>
    <w:rsid w:val="00D42147"/>
    <w:rsid w:val="00D4253B"/>
    <w:rsid w:val="00D42ABC"/>
    <w:rsid w:val="00D43115"/>
    <w:rsid w:val="00D437B6"/>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DE9"/>
    <w:rsid w:val="00D51FBC"/>
    <w:rsid w:val="00D51FD1"/>
    <w:rsid w:val="00D520AB"/>
    <w:rsid w:val="00D5227F"/>
    <w:rsid w:val="00D5235A"/>
    <w:rsid w:val="00D52F57"/>
    <w:rsid w:val="00D53677"/>
    <w:rsid w:val="00D53A04"/>
    <w:rsid w:val="00D53AC4"/>
    <w:rsid w:val="00D53DB8"/>
    <w:rsid w:val="00D53FF2"/>
    <w:rsid w:val="00D54615"/>
    <w:rsid w:val="00D546D5"/>
    <w:rsid w:val="00D54AD4"/>
    <w:rsid w:val="00D5524F"/>
    <w:rsid w:val="00D55C3C"/>
    <w:rsid w:val="00D55C5E"/>
    <w:rsid w:val="00D55D8B"/>
    <w:rsid w:val="00D57919"/>
    <w:rsid w:val="00D57CB9"/>
    <w:rsid w:val="00D608F4"/>
    <w:rsid w:val="00D60A9F"/>
    <w:rsid w:val="00D60CC4"/>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6FA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7B2"/>
    <w:rsid w:val="00D81A53"/>
    <w:rsid w:val="00D81D2D"/>
    <w:rsid w:val="00D8233A"/>
    <w:rsid w:val="00D826E2"/>
    <w:rsid w:val="00D82AC8"/>
    <w:rsid w:val="00D833EB"/>
    <w:rsid w:val="00D83B4B"/>
    <w:rsid w:val="00D842B9"/>
    <w:rsid w:val="00D84E1C"/>
    <w:rsid w:val="00D861B7"/>
    <w:rsid w:val="00D86925"/>
    <w:rsid w:val="00D86D1D"/>
    <w:rsid w:val="00D871C7"/>
    <w:rsid w:val="00D878DC"/>
    <w:rsid w:val="00D900C0"/>
    <w:rsid w:val="00D907DA"/>
    <w:rsid w:val="00D90F22"/>
    <w:rsid w:val="00D916A1"/>
    <w:rsid w:val="00D91810"/>
    <w:rsid w:val="00D9181F"/>
    <w:rsid w:val="00D91A92"/>
    <w:rsid w:val="00D9205E"/>
    <w:rsid w:val="00D92331"/>
    <w:rsid w:val="00D92616"/>
    <w:rsid w:val="00D92654"/>
    <w:rsid w:val="00D9276B"/>
    <w:rsid w:val="00D927C9"/>
    <w:rsid w:val="00D92CCF"/>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97BC5"/>
    <w:rsid w:val="00DA03A1"/>
    <w:rsid w:val="00DA0B50"/>
    <w:rsid w:val="00DA0F45"/>
    <w:rsid w:val="00DA13AE"/>
    <w:rsid w:val="00DA163C"/>
    <w:rsid w:val="00DA182D"/>
    <w:rsid w:val="00DA1B37"/>
    <w:rsid w:val="00DA1B46"/>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0F5"/>
    <w:rsid w:val="00DA6451"/>
    <w:rsid w:val="00DA65CA"/>
    <w:rsid w:val="00DA6D29"/>
    <w:rsid w:val="00DA70F7"/>
    <w:rsid w:val="00DA74F7"/>
    <w:rsid w:val="00DA78C4"/>
    <w:rsid w:val="00DA7C58"/>
    <w:rsid w:val="00DB0230"/>
    <w:rsid w:val="00DB0B9F"/>
    <w:rsid w:val="00DB0ED6"/>
    <w:rsid w:val="00DB11C5"/>
    <w:rsid w:val="00DB1225"/>
    <w:rsid w:val="00DB16B7"/>
    <w:rsid w:val="00DB29AD"/>
    <w:rsid w:val="00DB2BF1"/>
    <w:rsid w:val="00DB305C"/>
    <w:rsid w:val="00DB3444"/>
    <w:rsid w:val="00DB39E5"/>
    <w:rsid w:val="00DB3A06"/>
    <w:rsid w:val="00DB3A63"/>
    <w:rsid w:val="00DB3B46"/>
    <w:rsid w:val="00DB3BAC"/>
    <w:rsid w:val="00DB3CD7"/>
    <w:rsid w:val="00DB4A2E"/>
    <w:rsid w:val="00DB4B06"/>
    <w:rsid w:val="00DB5A57"/>
    <w:rsid w:val="00DB5BBD"/>
    <w:rsid w:val="00DB5FA4"/>
    <w:rsid w:val="00DB6940"/>
    <w:rsid w:val="00DB6CB0"/>
    <w:rsid w:val="00DB6F7D"/>
    <w:rsid w:val="00DB71BB"/>
    <w:rsid w:val="00DB766B"/>
    <w:rsid w:val="00DB7A02"/>
    <w:rsid w:val="00DB7D70"/>
    <w:rsid w:val="00DB7DC3"/>
    <w:rsid w:val="00DC0535"/>
    <w:rsid w:val="00DC0A99"/>
    <w:rsid w:val="00DC1146"/>
    <w:rsid w:val="00DC1242"/>
    <w:rsid w:val="00DC1443"/>
    <w:rsid w:val="00DC1BF6"/>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1FD"/>
    <w:rsid w:val="00DC6D5D"/>
    <w:rsid w:val="00DC71C2"/>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10"/>
    <w:rsid w:val="00DD25C5"/>
    <w:rsid w:val="00DD28D8"/>
    <w:rsid w:val="00DD2AE0"/>
    <w:rsid w:val="00DD3244"/>
    <w:rsid w:val="00DD3256"/>
    <w:rsid w:val="00DD344C"/>
    <w:rsid w:val="00DD3493"/>
    <w:rsid w:val="00DD3DFF"/>
    <w:rsid w:val="00DD4536"/>
    <w:rsid w:val="00DD48BB"/>
    <w:rsid w:val="00DD53CE"/>
    <w:rsid w:val="00DD58A0"/>
    <w:rsid w:val="00DD5C72"/>
    <w:rsid w:val="00DD5DEC"/>
    <w:rsid w:val="00DD5FB1"/>
    <w:rsid w:val="00DD6419"/>
    <w:rsid w:val="00DD6B0E"/>
    <w:rsid w:val="00DD6BE9"/>
    <w:rsid w:val="00DD6ED9"/>
    <w:rsid w:val="00DD72F5"/>
    <w:rsid w:val="00DD7521"/>
    <w:rsid w:val="00DD7AFE"/>
    <w:rsid w:val="00DE00B6"/>
    <w:rsid w:val="00DE045C"/>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37BB"/>
    <w:rsid w:val="00DE4078"/>
    <w:rsid w:val="00DE45C5"/>
    <w:rsid w:val="00DE4BDF"/>
    <w:rsid w:val="00DE5070"/>
    <w:rsid w:val="00DE5444"/>
    <w:rsid w:val="00DE59FE"/>
    <w:rsid w:val="00DE5A62"/>
    <w:rsid w:val="00DE5D8F"/>
    <w:rsid w:val="00DE5E0A"/>
    <w:rsid w:val="00DE5E2A"/>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4A5"/>
    <w:rsid w:val="00DF071F"/>
    <w:rsid w:val="00DF0864"/>
    <w:rsid w:val="00DF092F"/>
    <w:rsid w:val="00DF14EF"/>
    <w:rsid w:val="00DF2075"/>
    <w:rsid w:val="00DF21D3"/>
    <w:rsid w:val="00DF23EE"/>
    <w:rsid w:val="00DF27D8"/>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6B06"/>
    <w:rsid w:val="00DF70FA"/>
    <w:rsid w:val="00DF7187"/>
    <w:rsid w:val="00DF7589"/>
    <w:rsid w:val="00DF7CB0"/>
    <w:rsid w:val="00DF7CE7"/>
    <w:rsid w:val="00DF7D65"/>
    <w:rsid w:val="00DF7F50"/>
    <w:rsid w:val="00E00D7F"/>
    <w:rsid w:val="00E01089"/>
    <w:rsid w:val="00E02C9A"/>
    <w:rsid w:val="00E02E7C"/>
    <w:rsid w:val="00E02ECF"/>
    <w:rsid w:val="00E03610"/>
    <w:rsid w:val="00E03EFA"/>
    <w:rsid w:val="00E0487E"/>
    <w:rsid w:val="00E04E7C"/>
    <w:rsid w:val="00E04ED3"/>
    <w:rsid w:val="00E05112"/>
    <w:rsid w:val="00E053DD"/>
    <w:rsid w:val="00E05F5F"/>
    <w:rsid w:val="00E061BE"/>
    <w:rsid w:val="00E061FB"/>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20A4"/>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BB9"/>
    <w:rsid w:val="00E16D89"/>
    <w:rsid w:val="00E16D9E"/>
    <w:rsid w:val="00E177FF"/>
    <w:rsid w:val="00E17D97"/>
    <w:rsid w:val="00E20729"/>
    <w:rsid w:val="00E20E6B"/>
    <w:rsid w:val="00E20EC6"/>
    <w:rsid w:val="00E2183E"/>
    <w:rsid w:val="00E21C72"/>
    <w:rsid w:val="00E220FB"/>
    <w:rsid w:val="00E22C2C"/>
    <w:rsid w:val="00E22E82"/>
    <w:rsid w:val="00E22F6E"/>
    <w:rsid w:val="00E230FD"/>
    <w:rsid w:val="00E232EF"/>
    <w:rsid w:val="00E235D3"/>
    <w:rsid w:val="00E23973"/>
    <w:rsid w:val="00E241D1"/>
    <w:rsid w:val="00E2429A"/>
    <w:rsid w:val="00E2457D"/>
    <w:rsid w:val="00E248F7"/>
    <w:rsid w:val="00E24A23"/>
    <w:rsid w:val="00E24C6E"/>
    <w:rsid w:val="00E24DB4"/>
    <w:rsid w:val="00E24DBC"/>
    <w:rsid w:val="00E25080"/>
    <w:rsid w:val="00E2515C"/>
    <w:rsid w:val="00E25427"/>
    <w:rsid w:val="00E25A50"/>
    <w:rsid w:val="00E25AF0"/>
    <w:rsid w:val="00E25C80"/>
    <w:rsid w:val="00E25F4F"/>
    <w:rsid w:val="00E2632F"/>
    <w:rsid w:val="00E263E6"/>
    <w:rsid w:val="00E2647F"/>
    <w:rsid w:val="00E264CC"/>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19"/>
    <w:rsid w:val="00E36ED5"/>
    <w:rsid w:val="00E36F05"/>
    <w:rsid w:val="00E374DB"/>
    <w:rsid w:val="00E37E0D"/>
    <w:rsid w:val="00E37F8D"/>
    <w:rsid w:val="00E37FC9"/>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85C"/>
    <w:rsid w:val="00E44B53"/>
    <w:rsid w:val="00E45107"/>
    <w:rsid w:val="00E4521E"/>
    <w:rsid w:val="00E45244"/>
    <w:rsid w:val="00E463C6"/>
    <w:rsid w:val="00E46D9B"/>
    <w:rsid w:val="00E46E78"/>
    <w:rsid w:val="00E46EB1"/>
    <w:rsid w:val="00E46EB6"/>
    <w:rsid w:val="00E47B39"/>
    <w:rsid w:val="00E50501"/>
    <w:rsid w:val="00E50F32"/>
    <w:rsid w:val="00E50F93"/>
    <w:rsid w:val="00E5104D"/>
    <w:rsid w:val="00E51232"/>
    <w:rsid w:val="00E53611"/>
    <w:rsid w:val="00E53638"/>
    <w:rsid w:val="00E53734"/>
    <w:rsid w:val="00E539B0"/>
    <w:rsid w:val="00E53BC9"/>
    <w:rsid w:val="00E53C0D"/>
    <w:rsid w:val="00E53E6B"/>
    <w:rsid w:val="00E53F4E"/>
    <w:rsid w:val="00E53FE5"/>
    <w:rsid w:val="00E5429A"/>
    <w:rsid w:val="00E54478"/>
    <w:rsid w:val="00E5452C"/>
    <w:rsid w:val="00E5462F"/>
    <w:rsid w:val="00E5464A"/>
    <w:rsid w:val="00E5466F"/>
    <w:rsid w:val="00E546E3"/>
    <w:rsid w:val="00E54704"/>
    <w:rsid w:val="00E54B4E"/>
    <w:rsid w:val="00E5573E"/>
    <w:rsid w:val="00E5676D"/>
    <w:rsid w:val="00E569D6"/>
    <w:rsid w:val="00E56CFF"/>
    <w:rsid w:val="00E57063"/>
    <w:rsid w:val="00E57584"/>
    <w:rsid w:val="00E57E3C"/>
    <w:rsid w:val="00E60A64"/>
    <w:rsid w:val="00E60C00"/>
    <w:rsid w:val="00E60CEE"/>
    <w:rsid w:val="00E6136A"/>
    <w:rsid w:val="00E619AA"/>
    <w:rsid w:val="00E61B20"/>
    <w:rsid w:val="00E621C0"/>
    <w:rsid w:val="00E625BC"/>
    <w:rsid w:val="00E62732"/>
    <w:rsid w:val="00E62819"/>
    <w:rsid w:val="00E62E85"/>
    <w:rsid w:val="00E6387C"/>
    <w:rsid w:val="00E63DC5"/>
    <w:rsid w:val="00E63DFF"/>
    <w:rsid w:val="00E64083"/>
    <w:rsid w:val="00E645F1"/>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0DA8"/>
    <w:rsid w:val="00E71523"/>
    <w:rsid w:val="00E715BF"/>
    <w:rsid w:val="00E71609"/>
    <w:rsid w:val="00E716FC"/>
    <w:rsid w:val="00E71B9A"/>
    <w:rsid w:val="00E7222A"/>
    <w:rsid w:val="00E72416"/>
    <w:rsid w:val="00E724F6"/>
    <w:rsid w:val="00E7277F"/>
    <w:rsid w:val="00E729FA"/>
    <w:rsid w:val="00E731CC"/>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610"/>
    <w:rsid w:val="00E8082C"/>
    <w:rsid w:val="00E8090B"/>
    <w:rsid w:val="00E80F9A"/>
    <w:rsid w:val="00E8123E"/>
    <w:rsid w:val="00E8134B"/>
    <w:rsid w:val="00E81388"/>
    <w:rsid w:val="00E81859"/>
    <w:rsid w:val="00E81FBF"/>
    <w:rsid w:val="00E81FC8"/>
    <w:rsid w:val="00E82375"/>
    <w:rsid w:val="00E82EC8"/>
    <w:rsid w:val="00E832ED"/>
    <w:rsid w:val="00E83F86"/>
    <w:rsid w:val="00E83F90"/>
    <w:rsid w:val="00E83FF6"/>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1BC"/>
    <w:rsid w:val="00E87766"/>
    <w:rsid w:val="00E8792F"/>
    <w:rsid w:val="00E87B4A"/>
    <w:rsid w:val="00E87CB8"/>
    <w:rsid w:val="00E905E4"/>
    <w:rsid w:val="00E90C65"/>
    <w:rsid w:val="00E90DE4"/>
    <w:rsid w:val="00E90EE0"/>
    <w:rsid w:val="00E91093"/>
    <w:rsid w:val="00E919D4"/>
    <w:rsid w:val="00E91B8E"/>
    <w:rsid w:val="00E91D6F"/>
    <w:rsid w:val="00E93552"/>
    <w:rsid w:val="00E936F9"/>
    <w:rsid w:val="00E937BA"/>
    <w:rsid w:val="00E939F0"/>
    <w:rsid w:val="00E93AA0"/>
    <w:rsid w:val="00E93D80"/>
    <w:rsid w:val="00E93E38"/>
    <w:rsid w:val="00E944F7"/>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094"/>
    <w:rsid w:val="00EB12DB"/>
    <w:rsid w:val="00EB14CA"/>
    <w:rsid w:val="00EB1C97"/>
    <w:rsid w:val="00EB20E6"/>
    <w:rsid w:val="00EB24D7"/>
    <w:rsid w:val="00EB2570"/>
    <w:rsid w:val="00EB2588"/>
    <w:rsid w:val="00EB269A"/>
    <w:rsid w:val="00EB2A9E"/>
    <w:rsid w:val="00EB2BBE"/>
    <w:rsid w:val="00EB31A1"/>
    <w:rsid w:val="00EB34C5"/>
    <w:rsid w:val="00EB397A"/>
    <w:rsid w:val="00EB3F1A"/>
    <w:rsid w:val="00EB456C"/>
    <w:rsid w:val="00EB46FB"/>
    <w:rsid w:val="00EB475E"/>
    <w:rsid w:val="00EB4D63"/>
    <w:rsid w:val="00EB4ED4"/>
    <w:rsid w:val="00EB5250"/>
    <w:rsid w:val="00EB54D5"/>
    <w:rsid w:val="00EB55CC"/>
    <w:rsid w:val="00EB5788"/>
    <w:rsid w:val="00EB5B9C"/>
    <w:rsid w:val="00EB6631"/>
    <w:rsid w:val="00EB67A4"/>
    <w:rsid w:val="00EB6835"/>
    <w:rsid w:val="00EB6927"/>
    <w:rsid w:val="00EB6A25"/>
    <w:rsid w:val="00EB6B14"/>
    <w:rsid w:val="00EB6C73"/>
    <w:rsid w:val="00EB7250"/>
    <w:rsid w:val="00EB7FD7"/>
    <w:rsid w:val="00EC01B9"/>
    <w:rsid w:val="00EC0248"/>
    <w:rsid w:val="00EC0251"/>
    <w:rsid w:val="00EC0A96"/>
    <w:rsid w:val="00EC0EC8"/>
    <w:rsid w:val="00EC11A0"/>
    <w:rsid w:val="00EC12F5"/>
    <w:rsid w:val="00EC15AC"/>
    <w:rsid w:val="00EC1B67"/>
    <w:rsid w:val="00EC1DEB"/>
    <w:rsid w:val="00EC1F39"/>
    <w:rsid w:val="00EC1F5A"/>
    <w:rsid w:val="00EC2184"/>
    <w:rsid w:val="00EC26DD"/>
    <w:rsid w:val="00EC3024"/>
    <w:rsid w:val="00EC3042"/>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0BF9"/>
    <w:rsid w:val="00ED1290"/>
    <w:rsid w:val="00ED15CD"/>
    <w:rsid w:val="00ED1E0A"/>
    <w:rsid w:val="00ED29E5"/>
    <w:rsid w:val="00ED2B08"/>
    <w:rsid w:val="00ED389E"/>
    <w:rsid w:val="00ED3A0C"/>
    <w:rsid w:val="00ED3B21"/>
    <w:rsid w:val="00ED4295"/>
    <w:rsid w:val="00ED4407"/>
    <w:rsid w:val="00ED4A36"/>
    <w:rsid w:val="00ED4B78"/>
    <w:rsid w:val="00ED4C79"/>
    <w:rsid w:val="00ED4CB6"/>
    <w:rsid w:val="00ED50CF"/>
    <w:rsid w:val="00ED5843"/>
    <w:rsid w:val="00ED5A1A"/>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CF0"/>
    <w:rsid w:val="00EE5EA5"/>
    <w:rsid w:val="00EE5F97"/>
    <w:rsid w:val="00EE65A6"/>
    <w:rsid w:val="00EE6A06"/>
    <w:rsid w:val="00EE6B52"/>
    <w:rsid w:val="00EE6BE4"/>
    <w:rsid w:val="00EE70FC"/>
    <w:rsid w:val="00EE756D"/>
    <w:rsid w:val="00EE7907"/>
    <w:rsid w:val="00EE7D62"/>
    <w:rsid w:val="00EE7E1A"/>
    <w:rsid w:val="00EE7E37"/>
    <w:rsid w:val="00EF0344"/>
    <w:rsid w:val="00EF0491"/>
    <w:rsid w:val="00EF0683"/>
    <w:rsid w:val="00EF0B42"/>
    <w:rsid w:val="00EF0F46"/>
    <w:rsid w:val="00EF0F50"/>
    <w:rsid w:val="00EF1784"/>
    <w:rsid w:val="00EF1F3A"/>
    <w:rsid w:val="00EF226A"/>
    <w:rsid w:val="00EF2794"/>
    <w:rsid w:val="00EF2963"/>
    <w:rsid w:val="00EF2AC8"/>
    <w:rsid w:val="00EF2F92"/>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AA5"/>
    <w:rsid w:val="00F12B94"/>
    <w:rsid w:val="00F12CA1"/>
    <w:rsid w:val="00F1348A"/>
    <w:rsid w:val="00F13AC2"/>
    <w:rsid w:val="00F13CE3"/>
    <w:rsid w:val="00F140AD"/>
    <w:rsid w:val="00F1418E"/>
    <w:rsid w:val="00F146E0"/>
    <w:rsid w:val="00F14777"/>
    <w:rsid w:val="00F14C2D"/>
    <w:rsid w:val="00F15DE8"/>
    <w:rsid w:val="00F16309"/>
    <w:rsid w:val="00F1678A"/>
    <w:rsid w:val="00F17419"/>
    <w:rsid w:val="00F17901"/>
    <w:rsid w:val="00F179EE"/>
    <w:rsid w:val="00F17FDD"/>
    <w:rsid w:val="00F200D9"/>
    <w:rsid w:val="00F20315"/>
    <w:rsid w:val="00F20513"/>
    <w:rsid w:val="00F208D8"/>
    <w:rsid w:val="00F20B73"/>
    <w:rsid w:val="00F21408"/>
    <w:rsid w:val="00F214F3"/>
    <w:rsid w:val="00F21C64"/>
    <w:rsid w:val="00F2211F"/>
    <w:rsid w:val="00F22491"/>
    <w:rsid w:val="00F226D7"/>
    <w:rsid w:val="00F229A2"/>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16A"/>
    <w:rsid w:val="00F344C7"/>
    <w:rsid w:val="00F34B7C"/>
    <w:rsid w:val="00F34E7B"/>
    <w:rsid w:val="00F350ED"/>
    <w:rsid w:val="00F3548A"/>
    <w:rsid w:val="00F3556C"/>
    <w:rsid w:val="00F3558B"/>
    <w:rsid w:val="00F3569F"/>
    <w:rsid w:val="00F35817"/>
    <w:rsid w:val="00F35860"/>
    <w:rsid w:val="00F35B2A"/>
    <w:rsid w:val="00F35FE0"/>
    <w:rsid w:val="00F36132"/>
    <w:rsid w:val="00F362D2"/>
    <w:rsid w:val="00F36480"/>
    <w:rsid w:val="00F36835"/>
    <w:rsid w:val="00F368BD"/>
    <w:rsid w:val="00F36A41"/>
    <w:rsid w:val="00F36B4E"/>
    <w:rsid w:val="00F36BC0"/>
    <w:rsid w:val="00F378E1"/>
    <w:rsid w:val="00F37B5C"/>
    <w:rsid w:val="00F400C8"/>
    <w:rsid w:val="00F402AE"/>
    <w:rsid w:val="00F40526"/>
    <w:rsid w:val="00F40CBC"/>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B4F"/>
    <w:rsid w:val="00F45C13"/>
    <w:rsid w:val="00F45CC8"/>
    <w:rsid w:val="00F45D57"/>
    <w:rsid w:val="00F45D97"/>
    <w:rsid w:val="00F45E27"/>
    <w:rsid w:val="00F46628"/>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3EE1"/>
    <w:rsid w:val="00F542A4"/>
    <w:rsid w:val="00F54DDD"/>
    <w:rsid w:val="00F55663"/>
    <w:rsid w:val="00F558E8"/>
    <w:rsid w:val="00F55D9C"/>
    <w:rsid w:val="00F56311"/>
    <w:rsid w:val="00F570AA"/>
    <w:rsid w:val="00F5747C"/>
    <w:rsid w:val="00F57F04"/>
    <w:rsid w:val="00F60158"/>
    <w:rsid w:val="00F602E2"/>
    <w:rsid w:val="00F603AA"/>
    <w:rsid w:val="00F6096A"/>
    <w:rsid w:val="00F60BE5"/>
    <w:rsid w:val="00F60C69"/>
    <w:rsid w:val="00F60E4D"/>
    <w:rsid w:val="00F612A4"/>
    <w:rsid w:val="00F614F0"/>
    <w:rsid w:val="00F61556"/>
    <w:rsid w:val="00F6195B"/>
    <w:rsid w:val="00F61D39"/>
    <w:rsid w:val="00F61DBB"/>
    <w:rsid w:val="00F61F55"/>
    <w:rsid w:val="00F62172"/>
    <w:rsid w:val="00F622B1"/>
    <w:rsid w:val="00F626F4"/>
    <w:rsid w:val="00F62C25"/>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6344"/>
    <w:rsid w:val="00F667C2"/>
    <w:rsid w:val="00F668E0"/>
    <w:rsid w:val="00F66E56"/>
    <w:rsid w:val="00F67569"/>
    <w:rsid w:val="00F67B11"/>
    <w:rsid w:val="00F704ED"/>
    <w:rsid w:val="00F70870"/>
    <w:rsid w:val="00F717E9"/>
    <w:rsid w:val="00F71B7F"/>
    <w:rsid w:val="00F71BBD"/>
    <w:rsid w:val="00F725B9"/>
    <w:rsid w:val="00F72616"/>
    <w:rsid w:val="00F72761"/>
    <w:rsid w:val="00F72877"/>
    <w:rsid w:val="00F72FF7"/>
    <w:rsid w:val="00F73119"/>
    <w:rsid w:val="00F73128"/>
    <w:rsid w:val="00F7326C"/>
    <w:rsid w:val="00F74288"/>
    <w:rsid w:val="00F7441A"/>
    <w:rsid w:val="00F744AB"/>
    <w:rsid w:val="00F746FD"/>
    <w:rsid w:val="00F74BF8"/>
    <w:rsid w:val="00F74EC7"/>
    <w:rsid w:val="00F75231"/>
    <w:rsid w:val="00F75C1C"/>
    <w:rsid w:val="00F75E4C"/>
    <w:rsid w:val="00F760F2"/>
    <w:rsid w:val="00F76B9F"/>
    <w:rsid w:val="00F76C6A"/>
    <w:rsid w:val="00F772DF"/>
    <w:rsid w:val="00F775D8"/>
    <w:rsid w:val="00F77A5B"/>
    <w:rsid w:val="00F77A6E"/>
    <w:rsid w:val="00F77F7B"/>
    <w:rsid w:val="00F8064A"/>
    <w:rsid w:val="00F8097F"/>
    <w:rsid w:val="00F80A1C"/>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51AF"/>
    <w:rsid w:val="00F8542D"/>
    <w:rsid w:val="00F856FD"/>
    <w:rsid w:val="00F859B7"/>
    <w:rsid w:val="00F85BC2"/>
    <w:rsid w:val="00F85CE5"/>
    <w:rsid w:val="00F861FF"/>
    <w:rsid w:val="00F86325"/>
    <w:rsid w:val="00F86360"/>
    <w:rsid w:val="00F8638D"/>
    <w:rsid w:val="00F869A3"/>
    <w:rsid w:val="00F86DDA"/>
    <w:rsid w:val="00F86FBA"/>
    <w:rsid w:val="00F8757B"/>
    <w:rsid w:val="00F876CC"/>
    <w:rsid w:val="00F87790"/>
    <w:rsid w:val="00F87814"/>
    <w:rsid w:val="00F87816"/>
    <w:rsid w:val="00F87903"/>
    <w:rsid w:val="00F879BC"/>
    <w:rsid w:val="00F879E4"/>
    <w:rsid w:val="00F87D59"/>
    <w:rsid w:val="00F903AB"/>
    <w:rsid w:val="00F90C57"/>
    <w:rsid w:val="00F90E1B"/>
    <w:rsid w:val="00F91143"/>
    <w:rsid w:val="00F911DF"/>
    <w:rsid w:val="00F912FE"/>
    <w:rsid w:val="00F91356"/>
    <w:rsid w:val="00F916AB"/>
    <w:rsid w:val="00F9263F"/>
    <w:rsid w:val="00F92760"/>
    <w:rsid w:val="00F92B18"/>
    <w:rsid w:val="00F92BC5"/>
    <w:rsid w:val="00F932CE"/>
    <w:rsid w:val="00F93D5C"/>
    <w:rsid w:val="00F93E6C"/>
    <w:rsid w:val="00F947BC"/>
    <w:rsid w:val="00F94C88"/>
    <w:rsid w:val="00F9515F"/>
    <w:rsid w:val="00F959A8"/>
    <w:rsid w:val="00F959DC"/>
    <w:rsid w:val="00F95EEF"/>
    <w:rsid w:val="00F96BA4"/>
    <w:rsid w:val="00F96BD3"/>
    <w:rsid w:val="00F96E4D"/>
    <w:rsid w:val="00F96EE4"/>
    <w:rsid w:val="00F972F4"/>
    <w:rsid w:val="00F97833"/>
    <w:rsid w:val="00F978CA"/>
    <w:rsid w:val="00F97B53"/>
    <w:rsid w:val="00F97CBD"/>
    <w:rsid w:val="00F97D23"/>
    <w:rsid w:val="00F97F1C"/>
    <w:rsid w:val="00FA0319"/>
    <w:rsid w:val="00FA05A5"/>
    <w:rsid w:val="00FA06E7"/>
    <w:rsid w:val="00FA0E49"/>
    <w:rsid w:val="00FA11B1"/>
    <w:rsid w:val="00FA1BAF"/>
    <w:rsid w:val="00FA3105"/>
    <w:rsid w:val="00FA363B"/>
    <w:rsid w:val="00FA3804"/>
    <w:rsid w:val="00FA3A5E"/>
    <w:rsid w:val="00FA4283"/>
    <w:rsid w:val="00FA4BDD"/>
    <w:rsid w:val="00FA4E03"/>
    <w:rsid w:val="00FA52A2"/>
    <w:rsid w:val="00FA5334"/>
    <w:rsid w:val="00FA5623"/>
    <w:rsid w:val="00FA5EE6"/>
    <w:rsid w:val="00FA5F92"/>
    <w:rsid w:val="00FA6087"/>
    <w:rsid w:val="00FA68E8"/>
    <w:rsid w:val="00FA6D4E"/>
    <w:rsid w:val="00FA737D"/>
    <w:rsid w:val="00FA75C5"/>
    <w:rsid w:val="00FA7ED4"/>
    <w:rsid w:val="00FB001A"/>
    <w:rsid w:val="00FB05BD"/>
    <w:rsid w:val="00FB05EB"/>
    <w:rsid w:val="00FB0D36"/>
    <w:rsid w:val="00FB0DAA"/>
    <w:rsid w:val="00FB0FDA"/>
    <w:rsid w:val="00FB12FE"/>
    <w:rsid w:val="00FB1634"/>
    <w:rsid w:val="00FB167D"/>
    <w:rsid w:val="00FB190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422"/>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2EF5"/>
    <w:rsid w:val="00FC33B1"/>
    <w:rsid w:val="00FC349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08C"/>
    <w:rsid w:val="00FD11C1"/>
    <w:rsid w:val="00FD131B"/>
    <w:rsid w:val="00FD1419"/>
    <w:rsid w:val="00FD1463"/>
    <w:rsid w:val="00FD150F"/>
    <w:rsid w:val="00FD17D8"/>
    <w:rsid w:val="00FD1F10"/>
    <w:rsid w:val="00FD25DD"/>
    <w:rsid w:val="00FD272B"/>
    <w:rsid w:val="00FD327C"/>
    <w:rsid w:val="00FD3DFF"/>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7FC"/>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EFD"/>
    <w:rsid w:val="00FF61F9"/>
    <w:rsid w:val="00FF68C1"/>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C3C59A2"/>
    <w:rsid w:val="6EB16736"/>
    <w:rsid w:val="6FAF4F8F"/>
    <w:rsid w:val="702657B6"/>
    <w:rsid w:val="706C598C"/>
    <w:rsid w:val="70DB235E"/>
    <w:rsid w:val="743E7CED"/>
    <w:rsid w:val="74AD75FB"/>
    <w:rsid w:val="74B21ACB"/>
    <w:rsid w:val="76851621"/>
    <w:rsid w:val="77D84D80"/>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F66C3"/>
  <w15:docId w15:val="{60A61BF4-9411-465E-B8FD-4C885A1B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36C8"/>
    <w:rPr>
      <w:rFonts w:ascii="Times New Roman" w:eastAsia="Times New Roman" w:hAnsi="Times New Roman"/>
      <w:sz w:val="24"/>
      <w:szCs w:val="24"/>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スト段落,列表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rPr>
  </w:style>
  <w:style w:type="paragraph" w:customStyle="1" w:styleId="bullet1">
    <w:name w:val="bullet1"/>
    <w:basedOn w:val="Normal"/>
    <w:qFormat/>
    <w:pPr>
      <w:spacing w:after="120"/>
      <w:jc w:val="both"/>
    </w:pPr>
    <w:rPr>
      <w:rFonts w:eastAsia="宋体"/>
      <w:sz w:val="20"/>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rPr>
  </w:style>
  <w:style w:type="paragraph" w:customStyle="1" w:styleId="000proposal">
    <w:name w:val="000_proposal"/>
    <w:basedOn w:val="Normal"/>
    <w:qFormat/>
    <w:pPr>
      <w:spacing w:before="120" w:after="120" w:line="264" w:lineRule="auto"/>
      <w:jc w:val="both"/>
    </w:pPr>
    <w:rPr>
      <w:rFonts w:eastAsia="宋体"/>
      <w:b/>
      <w:bCs/>
      <w:i/>
      <w:iCs/>
      <w:sz w:val="20"/>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b/>
      <w:bCs/>
      <w:sz w:val="20"/>
      <w:szCs w:val="20"/>
      <w:lang w:val="en-GB"/>
    </w:rPr>
  </w:style>
  <w:style w:type="paragraph" w:customStyle="1" w:styleId="2">
    <w:name w:val="列出段落2"/>
    <w:basedOn w:val="Normal"/>
    <w:uiPriority w:val="34"/>
    <w:qFormat/>
    <w:pPr>
      <w:spacing w:after="200" w:line="276" w:lineRule="auto"/>
      <w:ind w:firstLine="420"/>
    </w:pPr>
    <w:rPr>
      <w:rFonts w:eastAsia="t"/>
      <w:sz w:val="20"/>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hAnsi="Arial"/>
    </w:rPr>
  </w:style>
  <w:style w:type="paragraph" w:customStyle="1" w:styleId="NO">
    <w:name w:val="NO"/>
    <w:basedOn w:val="Normal"/>
    <w:link w:val="NOChar"/>
    <w:qFormat/>
    <w:rsid w:val="008F7611"/>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8F7611"/>
    <w:rPr>
      <w:rFonts w:ascii="Times New Roman" w:eastAsia="Times New Roman" w:hAnsi="Times New Roman"/>
      <w:lang w:val="en-GB" w:eastAsia="ja-JP"/>
    </w:rPr>
  </w:style>
  <w:style w:type="paragraph" w:customStyle="1" w:styleId="berschrift1H1">
    <w:name w:val="Überschrift 1.H1"/>
    <w:basedOn w:val="Normal"/>
    <w:next w:val="Normal"/>
    <w:rsid w:val="00143683"/>
    <w:pPr>
      <w:keepNext/>
      <w:keepLines/>
      <w:numPr>
        <w:numId w:val="49"/>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0593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yperlink" Target="https://www.3gpp.org/ftp/tsg_ran/WG1_RL1/TSGR1_121/Docs/R1-2503433.zip" TargetMode="External"/><Relationship Id="rId39" Type="http://schemas.openxmlformats.org/officeDocument/2006/relationships/hyperlink" Target="https://www.3gpp.org/ftp/tsg_ran/WG1_RL1/TSGR1_121/Docs/R1-2503985.zip" TargetMode="External"/><Relationship Id="rId21" Type="http://schemas.openxmlformats.org/officeDocument/2006/relationships/oleObject" Target="embeddings/oleObject7.bin"/><Relationship Id="rId34" Type="http://schemas.openxmlformats.org/officeDocument/2006/relationships/hyperlink" Target="https://www.3gpp.org/ftp/tsg_ran/WG1_RL1/TSGR1_121/Docs/R1-2503824.zip" TargetMode="External"/><Relationship Id="rId42" Type="http://schemas.openxmlformats.org/officeDocument/2006/relationships/hyperlink" Target="https://www.3gpp.org/ftp/tsg_ran/WG1_RL1/TSGR1_121/Docs/R1-2504084.zip" TargetMode="External"/><Relationship Id="rId47" Type="http://schemas.openxmlformats.org/officeDocument/2006/relationships/hyperlink" Target="https://www.3gpp.org/ftp/tsg_ran/WG1_RL1/TSGR1_121/Docs/R1-2504228.zip" TargetMode="External"/><Relationship Id="rId50" Type="http://schemas.openxmlformats.org/officeDocument/2006/relationships/hyperlink" Target="https://www.3gpp.org/ftp/tsg_ran/WG1_RL1/TSGR1_121/Docs/R1-2504388.zip" TargetMode="External"/><Relationship Id="rId55" Type="http://schemas.openxmlformats.org/officeDocument/2006/relationships/hyperlink" Target="https://www.3gpp.org/ftp/tsg_ran/WG1_RL1/TSGR1_121/Docs/R1-2504535.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hyperlink" Target="https://www.3gpp.org/ftp/tsg_ran/WG1_RL1/TSGR1_121/Docs/R1-2503612.zip" TargetMode="External"/><Relationship Id="rId11" Type="http://schemas.openxmlformats.org/officeDocument/2006/relationships/image" Target="media/image2.wmf"/><Relationship Id="rId24" Type="http://schemas.openxmlformats.org/officeDocument/2006/relationships/hyperlink" Target="https://www.3gpp.org/ftp/tsg_ran/WG1_RL1/TSGR1_121/Docs/R1-2503303.zip" TargetMode="External"/><Relationship Id="rId32" Type="http://schemas.openxmlformats.org/officeDocument/2006/relationships/hyperlink" Target="https://www.3gpp.org/ftp/tsg_ran/WG1_RL1/TSGR1_121/Docs/R1-2503786.zip" TargetMode="External"/><Relationship Id="rId37" Type="http://schemas.openxmlformats.org/officeDocument/2006/relationships/hyperlink" Target="https://www.3gpp.org/ftp/tsg_ran/WG1_RL1/TSGR1_121/Docs/R1-2503928.zip" TargetMode="External"/><Relationship Id="rId40" Type="http://schemas.openxmlformats.org/officeDocument/2006/relationships/hyperlink" Target="https://www.3gpp.org/ftp/tsg_ran/WG1_RL1/TSGR1_121/Docs/R1-2504061.zip" TargetMode="External"/><Relationship Id="rId45" Type="http://schemas.openxmlformats.org/officeDocument/2006/relationships/hyperlink" Target="https://www.3gpp.org/ftp/tsg_ran/WG1_RL1/TSGR1_121/Docs/R1-2504133.zip" TargetMode="External"/><Relationship Id="rId53" Type="http://schemas.openxmlformats.org/officeDocument/2006/relationships/hyperlink" Target="https://www.3gpp.org/ftp/tsg_ran/WG1_RL1/TSGR1_121/Docs/R1-2504476.zip" TargetMode="External"/><Relationship Id="rId58" Type="http://schemas.openxmlformats.org/officeDocument/2006/relationships/hyperlink" Target="https://www.3gpp.org/ftp/tsg_ran/WG1_RL1/TSGR1_121/Docs/R1-2504607.zip" TargetMode="External"/><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s://www.3gpp.org/ftp/tsg_ran/WG1_RL1/TSGR1_121/Docs/R1-2503237.zip" TargetMode="External"/><Relationship Id="rId27" Type="http://schemas.openxmlformats.org/officeDocument/2006/relationships/hyperlink" Target="https://www.3gpp.org/ftp/tsg_ran/WG1_RL1/TSGR1_121/Docs/R1-2503509.zip" TargetMode="External"/><Relationship Id="rId30" Type="http://schemas.openxmlformats.org/officeDocument/2006/relationships/hyperlink" Target="https://www.3gpp.org/ftp/tsg_ran/WG1_RL1/TSGR1_121/Docs/R1-2503668.zip" TargetMode="External"/><Relationship Id="rId35" Type="http://schemas.openxmlformats.org/officeDocument/2006/relationships/hyperlink" Target="https://www.3gpp.org/ftp/tsg_ran/WG1_RL1/TSGR1_121/Docs/R1-2503876.zip" TargetMode="External"/><Relationship Id="rId43" Type="http://schemas.openxmlformats.org/officeDocument/2006/relationships/hyperlink" Target="https://www.3gpp.org/ftp/tsg_ran/WG1_RL1/TSGR1_121/Docs/R1-2504095.zip" TargetMode="External"/><Relationship Id="rId48" Type="http://schemas.openxmlformats.org/officeDocument/2006/relationships/hyperlink" Target="https://www.3gpp.org/ftp/tsg_ran/WG1_RL1/TSGR1_121/Docs/R1-2504297.zip" TargetMode="External"/><Relationship Id="rId56" Type="http://schemas.openxmlformats.org/officeDocument/2006/relationships/hyperlink" Target="https://www.3gpp.org/ftp/tsg_ran/WG1_RL1/TSGR1_121/Docs/R1-2504572.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1/Docs/R1-2504444.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yperlink" Target="https://www.3gpp.org/ftp/tsg_ran/WG1_RL1/TSGR1_121/Docs/R1-2503351.zip" TargetMode="External"/><Relationship Id="rId33" Type="http://schemas.openxmlformats.org/officeDocument/2006/relationships/hyperlink" Target="https://www.3gpp.org/ftp/tsg_ran/WG1_RL1/TSGR1_121/Docs/R1-2503816.zip" TargetMode="External"/><Relationship Id="rId38" Type="http://schemas.openxmlformats.org/officeDocument/2006/relationships/hyperlink" Target="https://www.3gpp.org/ftp/tsg_ran/WG1_RL1/TSGR1_121/Docs/R1-2503953.zip" TargetMode="External"/><Relationship Id="rId46" Type="http://schemas.openxmlformats.org/officeDocument/2006/relationships/hyperlink" Target="https://www.3gpp.org/ftp/tsg_ran/WG1_RL1/TSGR1_121/Docs/R1-2504172.zip" TargetMode="External"/><Relationship Id="rId59"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hyperlink" Target="https://www.3gpp.org/ftp/tsg_ran/WG1_RL1/TSGR1_121/Docs/R1-2504076.zip" TargetMode="External"/><Relationship Id="rId54" Type="http://schemas.openxmlformats.org/officeDocument/2006/relationships/hyperlink" Target="https://www.3gpp.org/ftp/tsg_ran/WG1_RL1/TSGR1_121/Docs/R1-2504495.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https://www.3gpp.org/ftp/tsg_ran/WG1_RL1/TSGR1_121/Docs/R1-2503275.zip" TargetMode="External"/><Relationship Id="rId28" Type="http://schemas.openxmlformats.org/officeDocument/2006/relationships/hyperlink" Target="https://www.3gpp.org/ftp/tsg_ran/WG1_RL1/TSGR1_121/Docs/R1-2503554.zip" TargetMode="External"/><Relationship Id="rId36" Type="http://schemas.openxmlformats.org/officeDocument/2006/relationships/hyperlink" Target="https://www.3gpp.org/ftp/tsg_ran/WG1_RL1/TSGR1_121/Docs/R1-2503912.zip" TargetMode="External"/><Relationship Id="rId49" Type="http://schemas.openxmlformats.org/officeDocument/2006/relationships/hyperlink" Target="https://www.3gpp.org/ftp/tsg_ran/WG1_RL1/TSGR1_121/Docs/R1-2504312.zip" TargetMode="External"/><Relationship Id="rId57" Type="http://schemas.openxmlformats.org/officeDocument/2006/relationships/hyperlink" Target="https://www.3gpp.org/ftp/tsg_ran/WG1_RL1/TSGR1_121/Docs/R1-2504579.zip" TargetMode="External"/><Relationship Id="rId10" Type="http://schemas.openxmlformats.org/officeDocument/2006/relationships/oleObject" Target="embeddings/oleObject1.bin"/><Relationship Id="rId31" Type="http://schemas.openxmlformats.org/officeDocument/2006/relationships/hyperlink" Target="https://www.3gpp.org/ftp/tsg_ran/WG1_RL1/TSGR1_121/Docs/R1-2503729.zip" TargetMode="External"/><Relationship Id="rId44" Type="http://schemas.openxmlformats.org/officeDocument/2006/relationships/hyperlink" Target="https://www.3gpp.org/ftp/tsg_ran/WG1_RL1/TSGR1_121/Docs/R1-2504117.zip" TargetMode="External"/><Relationship Id="rId52" Type="http://schemas.openxmlformats.org/officeDocument/2006/relationships/hyperlink" Target="https://www.3gpp.org/ftp/tsg_ran/WG1_RL1/TSGR1_121/Docs/R1-2504453.zip"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50C2592B-3299-4829-B025-32213A7AA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15537</Words>
  <Characters>88563</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cp:lastModifiedBy>
  <cp:revision>2</cp:revision>
  <cp:lastPrinted>2021-10-06T17:28:00Z</cp:lastPrinted>
  <dcterms:created xsi:type="dcterms:W3CDTF">2025-05-22T08:46:00Z</dcterms:created>
  <dcterms:modified xsi:type="dcterms:W3CDTF">2025-05-22T08:46:00Z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2052-12.1.0.20784</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ies>
</file>